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4B2" w:rsidRPr="00DA1C57" w:rsidRDefault="00E80537">
      <w:pPr>
        <w:spacing w:after="0" w:line="240" w:lineRule="auto"/>
        <w:ind w:left="-426" w:right="-707"/>
        <w:jc w:val="center"/>
        <w:rPr>
          <w:rFonts w:eastAsia="Times New Roman" w:cs="Times New Roman"/>
          <w:b/>
          <w:sz w:val="26"/>
          <w:szCs w:val="28"/>
        </w:rPr>
      </w:pPr>
      <w:bookmarkStart w:id="0" w:name="_GoBack"/>
      <w:bookmarkEnd w:id="0"/>
      <w:r w:rsidRPr="00DA1C57">
        <w:rPr>
          <w:rFonts w:eastAsia="Times New Roman" w:cs="Times New Roman"/>
          <w:b/>
          <w:sz w:val="25"/>
          <w:szCs w:val="25"/>
        </w:rPr>
        <w:t>CHỦ TỊCH ỦY BAN NHÂN DÂN</w:t>
      </w:r>
      <w:r w:rsidRPr="00DA1C57">
        <w:rPr>
          <w:rFonts w:eastAsia="Times New Roman" w:cs="Times New Roman"/>
          <w:b/>
          <w:sz w:val="26"/>
          <w:szCs w:val="28"/>
        </w:rPr>
        <w:t xml:space="preserve">         CỘNG HÒA XÃ HỘI CHỦ NGHĨA VIỆT NAM</w:t>
      </w:r>
    </w:p>
    <w:p w:rsidR="009754B2" w:rsidRPr="00DA1C57" w:rsidRDefault="00E80537">
      <w:pPr>
        <w:spacing w:after="0" w:line="240" w:lineRule="auto"/>
        <w:ind w:left="-284" w:right="-630"/>
        <w:rPr>
          <w:rFonts w:eastAsia="Times New Roman" w:cs="Times New Roman"/>
          <w:b/>
          <w:sz w:val="26"/>
          <w:szCs w:val="28"/>
        </w:rPr>
      </w:pPr>
      <w:r w:rsidRPr="00DA1C57">
        <w:rPr>
          <w:rFonts w:eastAsia="Times New Roman" w:cs="Times New Roman"/>
          <w:b/>
          <w:sz w:val="26"/>
          <w:szCs w:val="28"/>
        </w:rPr>
        <w:t xml:space="preserve">             </w:t>
      </w:r>
      <w:r w:rsidRPr="00DA1C57">
        <w:rPr>
          <w:rFonts w:eastAsia="Times New Roman" w:cs="Times New Roman"/>
          <w:b/>
          <w:sz w:val="26"/>
          <w:szCs w:val="20"/>
        </w:rPr>
        <w:t>TỈNH TÂY NINH</w:t>
      </w:r>
      <w:r w:rsidRPr="00DA1C57">
        <w:rPr>
          <w:rFonts w:eastAsia="Times New Roman" w:cs="Times New Roman"/>
          <w:b/>
          <w:sz w:val="26"/>
          <w:szCs w:val="20"/>
        </w:rPr>
        <w:tab/>
      </w:r>
      <w:r w:rsidRPr="00DA1C57">
        <w:rPr>
          <w:rFonts w:eastAsia="Times New Roman" w:cs="Times New Roman"/>
          <w:b/>
          <w:sz w:val="26"/>
          <w:szCs w:val="20"/>
        </w:rPr>
        <w:tab/>
        <w:t xml:space="preserve">                   </w:t>
      </w:r>
      <w:r w:rsidRPr="00DA1C57">
        <w:rPr>
          <w:rFonts w:eastAsia="Times New Roman" w:cs="Times New Roman"/>
          <w:b/>
          <w:szCs w:val="20"/>
        </w:rPr>
        <w:t>Độc lập - Tự do - Hạnh phúc</w:t>
      </w:r>
    </w:p>
    <w:p w:rsidR="009754B2" w:rsidRPr="00DA1C57" w:rsidRDefault="00E80537">
      <w:pPr>
        <w:spacing w:after="0" w:line="240" w:lineRule="auto"/>
        <w:jc w:val="both"/>
        <w:rPr>
          <w:rFonts w:eastAsia="Times New Roman" w:cs="Times New Roman"/>
          <w:sz w:val="26"/>
          <w:szCs w:val="28"/>
        </w:rPr>
      </w:pPr>
      <w:r w:rsidRPr="00DA1C57">
        <w:rPr>
          <w:rFonts w:eastAsia="Times New Roman" w:cs="Times New Roman"/>
          <w:noProof/>
          <w:szCs w:val="28"/>
        </w:rPr>
        <mc:AlternateContent>
          <mc:Choice Requires="wpg">
            <w:drawing>
              <wp:anchor distT="0" distB="0" distL="114300" distR="114300" simplePos="0" relativeHeight="251666432" behindDoc="0" locked="0" layoutInCell="1" allowOverlap="1">
                <wp:simplePos x="0" y="0"/>
                <wp:positionH relativeFrom="column">
                  <wp:posOffset>437923</wp:posOffset>
                </wp:positionH>
                <wp:positionV relativeFrom="paragraph">
                  <wp:posOffset>47625</wp:posOffset>
                </wp:positionV>
                <wp:extent cx="1199071" cy="0"/>
                <wp:effectExtent l="0" t="0" r="20320" b="19050"/>
                <wp:wrapNone/>
                <wp:docPr id="1" name="Straight Connector 4"/>
                <wp:cNvGraphicFramePr/>
                <a:graphic xmlns:a="http://schemas.openxmlformats.org/drawingml/2006/main">
                  <a:graphicData uri="http://schemas.microsoft.com/office/word/2010/wordprocessingShape">
                    <wps:wsp>
                      <wps:cNvCnPr/>
                      <wps:spPr bwMode="auto">
                        <a:xfrm flipV="1">
                          <a:off x="0" y="0"/>
                          <a:ext cx="1199071"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line id="shape 0" o:spid="_x0000_s0" style="position:absolute;left:0;text-align:left;z-index:251666432;mso-wrap-distance-left:9.00pt;mso-wrap-distance-top:0.00pt;mso-wrap-distance-right:9.00pt;mso-wrap-distance-bottom:0.00pt;flip:y;visibility:visible;" from="34.5pt,3.8pt" to="128.9pt,3.8pt" filled="f" strokecolor="#000000" strokeweight="0.75pt">
                <v:stroke dashstyle="solid"/>
              </v:line>
            </w:pict>
          </mc:Fallback>
        </mc:AlternateContent>
      </w:r>
      <w:r w:rsidRPr="00DA1C57">
        <w:rPr>
          <w:rFonts w:eastAsia="Times New Roman" w:cs="Times New Roman"/>
          <w:noProof/>
          <w:szCs w:val="28"/>
        </w:rPr>
        <mc:AlternateContent>
          <mc:Choice Requires="wpg">
            <w:drawing>
              <wp:anchor distT="0" distB="0" distL="114300" distR="114300" simplePos="0" relativeHeight="251667456" behindDoc="0" locked="0" layoutInCell="1" allowOverlap="1">
                <wp:simplePos x="0" y="0"/>
                <wp:positionH relativeFrom="column">
                  <wp:posOffset>3086914</wp:posOffset>
                </wp:positionH>
                <wp:positionV relativeFrom="paragraph">
                  <wp:posOffset>64506</wp:posOffset>
                </wp:positionV>
                <wp:extent cx="2165350" cy="0"/>
                <wp:effectExtent l="0" t="0" r="25400" b="19050"/>
                <wp:wrapNone/>
                <wp:docPr id="2" name="Straight Connector 5"/>
                <wp:cNvGraphicFramePr/>
                <a:graphic xmlns:a="http://schemas.openxmlformats.org/drawingml/2006/main">
                  <a:graphicData uri="http://schemas.microsoft.com/office/word/2010/wordprocessingShape">
                    <wps:wsp>
                      <wps:cNvCnPr/>
                      <wps:spPr bwMode="auto">
                        <a:xfrm>
                          <a:off x="0" y="0"/>
                          <a:ext cx="21653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line id="shape 1" o:spid="_x0000_s1" style="position:absolute;left:0;text-align:left;z-index:251667456;mso-wrap-distance-left:9.00pt;mso-wrap-distance-top:0.00pt;mso-wrap-distance-right:9.00pt;mso-wrap-distance-bottom:0.00pt;visibility:visible;" from="243.1pt,5.1pt" to="413.6pt,5.1pt" filled="f" strokecolor="#000000" strokeweight="0.75pt">
                <v:stroke dashstyle="solid"/>
              </v:line>
            </w:pict>
          </mc:Fallback>
        </mc:AlternateContent>
      </w:r>
    </w:p>
    <w:p w:rsidR="009754B2" w:rsidRPr="00DA1C57" w:rsidRDefault="00E80537">
      <w:pPr>
        <w:spacing w:after="0" w:line="240" w:lineRule="auto"/>
        <w:jc w:val="both"/>
        <w:rPr>
          <w:rFonts w:eastAsia="Times New Roman" w:cs="Times New Roman"/>
          <w:i/>
          <w:sz w:val="26"/>
          <w:szCs w:val="26"/>
        </w:rPr>
      </w:pPr>
      <w:r w:rsidRPr="00DA1C57">
        <w:rPr>
          <w:rFonts w:eastAsia="Times New Roman" w:cs="Times New Roman"/>
          <w:sz w:val="26"/>
          <w:szCs w:val="26"/>
        </w:rPr>
        <w:t xml:space="preserve">    Số:        /2026/QĐ-CTUBND                     </w:t>
      </w:r>
      <w:r w:rsidRPr="00DA1C57">
        <w:rPr>
          <w:rFonts w:eastAsia="Times New Roman" w:cs="Times New Roman"/>
          <w:i/>
          <w:sz w:val="26"/>
          <w:szCs w:val="26"/>
        </w:rPr>
        <w:t>Tây Ninh, ngày     tháng     năm 2026</w:t>
      </w:r>
    </w:p>
    <w:p w:rsidR="009754B2" w:rsidRPr="00DA1C57" w:rsidRDefault="00E80537">
      <w:pPr>
        <w:keepNext/>
        <w:spacing w:before="60" w:after="60" w:line="240" w:lineRule="auto"/>
        <w:jc w:val="center"/>
        <w:outlineLvl w:val="0"/>
        <w:rPr>
          <w:rFonts w:eastAsia="Times New Roman" w:cs="Times New Roman"/>
          <w:b/>
          <w:szCs w:val="20"/>
        </w:rPr>
      </w:pPr>
      <w:r w:rsidRPr="00DA1C57">
        <w:rPr>
          <w:rFonts w:eastAsia="Times New Roman" w:cs="Times New Roman"/>
          <w:b/>
          <w:noProof/>
          <w:szCs w:val="20"/>
        </w:rPr>
        <mc:AlternateContent>
          <mc:Choice Requires="wps">
            <w:drawing>
              <wp:anchor distT="0" distB="0" distL="114300" distR="114300" simplePos="0" relativeHeight="251668480" behindDoc="0" locked="0" layoutInCell="1" allowOverlap="1">
                <wp:simplePos x="0" y="0"/>
                <wp:positionH relativeFrom="margin">
                  <wp:posOffset>-510792</wp:posOffset>
                </wp:positionH>
                <wp:positionV relativeFrom="paragraph">
                  <wp:posOffset>197581</wp:posOffset>
                </wp:positionV>
                <wp:extent cx="1052423" cy="298450"/>
                <wp:effectExtent l="0" t="0" r="14604" b="25400"/>
                <wp:wrapNone/>
                <wp:docPr id="3" name="Text Box 7"/>
                <wp:cNvGraphicFramePr/>
                <a:graphic xmlns:a="http://schemas.openxmlformats.org/drawingml/2006/main">
                  <a:graphicData uri="http://schemas.microsoft.com/office/word/2010/wordprocessingShape">
                    <wps:wsp>
                      <wps:cNvSpPr txBox="1"/>
                      <wps:spPr bwMode="auto">
                        <a:xfrm>
                          <a:off x="0" y="0"/>
                          <a:ext cx="1052423" cy="298450"/>
                        </a:xfrm>
                        <a:prstGeom prst="rect">
                          <a:avLst/>
                        </a:prstGeom>
                        <a:solidFill>
                          <a:sysClr val="window" lastClr="FFFFFF"/>
                        </a:solidFill>
                        <a:ln w="25400" cap="flat" cmpd="sng" algn="ctr">
                          <a:solidFill>
                            <a:srgbClr val="F79646"/>
                          </a:solidFill>
                          <a:prstDash val="solid"/>
                        </a:ln>
                        <a:effectLst/>
                      </wps:spPr>
                      <wps:txbx>
                        <w:txbxContent>
                          <w:p w:rsidR="009754B2" w:rsidRDefault="00E80537">
                            <w:pPr>
                              <w:jc w:val="center"/>
                              <w:rPr>
                                <w:sz w:val="26"/>
                                <w:szCs w:val="26"/>
                                <w:lang w:val="en-GB"/>
                              </w:rPr>
                            </w:pPr>
                            <w:r>
                              <w:rPr>
                                <w:sz w:val="26"/>
                                <w:szCs w:val="26"/>
                                <w:lang w:val="en-GB"/>
                              </w:rPr>
                              <w:t xml:space="preserve">DỰ THẢO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40.2pt;margin-top:15.55pt;width:82.85pt;height:2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" fillcolor="window" strokecolor="#f79646" strokeweight="2pt">
                <v:textbox>
                  <w:txbxContent>
                    <w:p w:rsidR="009754B2" w:rsidRDefault="00E80537">
                      <w:pPr>
                        <w:jc w:val="center"/>
                        <w:rPr>
                          <w:sz w:val="26"/>
                          <w:szCs w:val="26"/>
                          <w:lang w:val="en-GB"/>
                        </w:rPr>
                      </w:pPr>
                      <w:r>
                        <w:rPr>
                          <w:sz w:val="26"/>
                          <w:szCs w:val="26"/>
                          <w:lang w:val="en-GB"/>
                        </w:rPr>
                        <w:t>D</w:t>
                      </w:r>
                      <w:r>
                        <w:rPr>
                          <w:sz w:val="26"/>
                          <w:szCs w:val="26"/>
                          <w:lang w:val="en-GB"/>
                        </w:rPr>
                        <w:t>Ự</w:t>
                      </w:r>
                      <w:r>
                        <w:rPr>
                          <w:sz w:val="26"/>
                          <w:szCs w:val="26"/>
                          <w:lang w:val="en-GB"/>
                        </w:rPr>
                        <w:t xml:space="preserve"> TH</w:t>
                      </w:r>
                      <w:r>
                        <w:rPr>
                          <w:sz w:val="26"/>
                          <w:szCs w:val="26"/>
                          <w:lang w:val="en-GB"/>
                        </w:rPr>
                        <w:t>Ả</w:t>
                      </w:r>
                      <w:r>
                        <w:rPr>
                          <w:sz w:val="26"/>
                          <w:szCs w:val="26"/>
                          <w:lang w:val="en-GB"/>
                        </w:rPr>
                        <w:t xml:space="preserve">O </w:t>
                      </w:r>
                    </w:p>
                  </w:txbxContent>
                </v:textbox>
                <w10:wrap anchorx="margin"/>
              </v:shape>
            </w:pict>
          </mc:Fallback>
        </mc:AlternateContent>
      </w:r>
      <w:r w:rsidRPr="00DA1C57">
        <w:rPr>
          <w:rFonts w:eastAsia="Times New Roman" w:cs="Times New Roman"/>
          <w:b/>
          <w:szCs w:val="20"/>
        </w:rPr>
        <w:t xml:space="preserve"> </w:t>
      </w:r>
    </w:p>
    <w:p w:rsidR="009754B2" w:rsidRPr="00DA1C57" w:rsidRDefault="009754B2">
      <w:pPr>
        <w:tabs>
          <w:tab w:val="center" w:pos="1800"/>
          <w:tab w:val="center" w:pos="6480"/>
        </w:tabs>
        <w:spacing w:after="0" w:line="240" w:lineRule="auto"/>
        <w:jc w:val="center"/>
        <w:rPr>
          <w:rFonts w:eastAsia="Times New Roman" w:cs="Times New Roman"/>
          <w:b/>
          <w:sz w:val="26"/>
          <w:szCs w:val="20"/>
          <w:lang w:val="nl-NL"/>
        </w:rPr>
      </w:pPr>
    </w:p>
    <w:p w:rsidR="009754B2" w:rsidRPr="00DA1C57" w:rsidRDefault="00E80537">
      <w:pPr>
        <w:tabs>
          <w:tab w:val="center" w:pos="1800"/>
          <w:tab w:val="center" w:pos="6480"/>
        </w:tabs>
        <w:spacing w:after="0" w:line="269" w:lineRule="auto"/>
        <w:ind w:firstLine="680"/>
        <w:jc w:val="center"/>
        <w:rPr>
          <w:rFonts w:eastAsia="Times New Roman" w:cs="Times New Roman"/>
          <w:b/>
          <w:szCs w:val="28"/>
          <w:lang w:val="nl-NL"/>
        </w:rPr>
      </w:pPr>
      <w:r w:rsidRPr="00DA1C57">
        <w:rPr>
          <w:rFonts w:eastAsia="Times New Roman" w:cs="Times New Roman"/>
          <w:b/>
          <w:szCs w:val="28"/>
          <w:lang w:val="nl-NL"/>
        </w:rPr>
        <w:t>QUYẾT ĐỊNH</w:t>
      </w:r>
    </w:p>
    <w:p w:rsidR="009754B2" w:rsidRPr="00DA1C57" w:rsidRDefault="00E80537">
      <w:pPr>
        <w:tabs>
          <w:tab w:val="center" w:pos="1800"/>
          <w:tab w:val="center" w:pos="6480"/>
        </w:tabs>
        <w:spacing w:after="0" w:line="269" w:lineRule="auto"/>
        <w:jc w:val="center"/>
        <w:rPr>
          <w:rFonts w:eastAsia="Times New Roman" w:cs="Times New Roman"/>
          <w:b/>
          <w:szCs w:val="28"/>
          <w:lang w:val="nl-NL"/>
        </w:rPr>
      </w:pPr>
      <w:r w:rsidRPr="00DA1C57">
        <w:rPr>
          <w:rFonts w:eastAsia="Times New Roman" w:cs="Times New Roman"/>
          <w:b/>
          <w:szCs w:val="28"/>
          <w:lang w:val="nl-NL"/>
        </w:rPr>
        <w:t xml:space="preserve">Về </w:t>
      </w:r>
      <w:r w:rsidRPr="00DA1C57">
        <w:rPr>
          <w:rFonts w:cs="Times New Roman"/>
          <w:b/>
          <w:szCs w:val="28"/>
        </w:rPr>
        <w:t xml:space="preserve">ban hành </w:t>
      </w:r>
      <w:r w:rsidRPr="00DA1C57">
        <w:rPr>
          <w:rFonts w:cs="Times New Roman"/>
          <w:b/>
          <w:szCs w:val="28"/>
          <w:lang w:val="nl-NL"/>
        </w:rPr>
        <w:t>danh mục hàng hóa, dịch vụ áp dụng mua sắm tậ</w:t>
      </w:r>
      <w:r w:rsidR="00865FA5" w:rsidRPr="00DA1C57">
        <w:rPr>
          <w:rFonts w:cs="Times New Roman"/>
          <w:b/>
          <w:szCs w:val="28"/>
          <w:lang w:val="nl-NL"/>
        </w:rPr>
        <w:t>p trung;</w:t>
      </w:r>
      <w:r w:rsidRPr="00DA1C57">
        <w:rPr>
          <w:rFonts w:cs="Times New Roman"/>
          <w:b/>
          <w:szCs w:val="28"/>
          <w:lang w:val="nl-NL"/>
        </w:rPr>
        <w:t xml:space="preserve"> </w:t>
      </w:r>
      <w:r w:rsidRPr="00DA1C57">
        <w:rPr>
          <w:rFonts w:cs="Times New Roman"/>
          <w:b/>
          <w:bCs/>
          <w:lang w:val="nl-NL"/>
        </w:rPr>
        <w:t>giao nhiệm vụ thực hiện mua sắm tập trung</w:t>
      </w:r>
      <w:r w:rsidR="00865FA5" w:rsidRPr="00DA1C57">
        <w:rPr>
          <w:rFonts w:cs="Times New Roman"/>
          <w:b/>
          <w:bCs/>
          <w:lang w:val="nl-NL"/>
        </w:rPr>
        <w:t xml:space="preserve"> và thời hạn gửi đăng ký nhu cầu mua sắm tập trung</w:t>
      </w:r>
      <w:r w:rsidRPr="00DA1C57">
        <w:rPr>
          <w:rFonts w:cs="Times New Roman"/>
          <w:b/>
          <w:bCs/>
          <w:lang w:val="nl-NL"/>
        </w:rPr>
        <w:t xml:space="preserve"> cấp địa phương trên địa bàn tỉnh Tây Ninh</w:t>
      </w:r>
      <w:r w:rsidRPr="00DA1C57">
        <w:rPr>
          <w:rFonts w:cs="Times New Roman"/>
          <w:b/>
          <w:bCs/>
          <w:szCs w:val="28"/>
          <w:lang w:val="nl-NL"/>
        </w:rPr>
        <w:t xml:space="preserve"> </w:t>
      </w:r>
    </w:p>
    <w:p w:rsidR="009754B2" w:rsidRPr="00DA1C57" w:rsidRDefault="00E80537">
      <w:pPr>
        <w:tabs>
          <w:tab w:val="center" w:pos="450"/>
          <w:tab w:val="center" w:pos="5760"/>
        </w:tabs>
        <w:spacing w:after="60" w:line="269" w:lineRule="auto"/>
        <w:ind w:firstLine="680"/>
        <w:jc w:val="center"/>
        <w:rPr>
          <w:rFonts w:eastAsia="Times New Roman" w:cs="Times New Roman"/>
          <w:b/>
          <w:sz w:val="26"/>
          <w:szCs w:val="20"/>
          <w:lang w:val="nl-NL"/>
        </w:rPr>
      </w:pPr>
      <w:r w:rsidRPr="00DA1C57">
        <w:rPr>
          <w:rFonts w:eastAsia="Times New Roman" w:cs="Times New Roman"/>
          <w:b/>
          <w:noProof/>
          <w:sz w:val="26"/>
          <w:szCs w:val="20"/>
        </w:rPr>
        <mc:AlternateContent>
          <mc:Choice Requires="wpg">
            <w:drawing>
              <wp:anchor distT="0" distB="0" distL="114300" distR="114300" simplePos="0" relativeHeight="251661312" behindDoc="0" locked="0" layoutInCell="0" allowOverlap="1">
                <wp:simplePos x="0" y="0"/>
                <wp:positionH relativeFrom="column">
                  <wp:posOffset>2468880</wp:posOffset>
                </wp:positionH>
                <wp:positionV relativeFrom="paragraph">
                  <wp:posOffset>131217</wp:posOffset>
                </wp:positionV>
                <wp:extent cx="1371600" cy="0"/>
                <wp:effectExtent l="0" t="0" r="0" b="0"/>
                <wp:wrapNone/>
                <wp:docPr id="4" name="Straight Connector 1"/>
                <wp:cNvGraphicFramePr/>
                <a:graphic xmlns:a="http://schemas.openxmlformats.org/drawingml/2006/main">
                  <a:graphicData uri="http://schemas.microsoft.com/office/word/2010/wordprocessingShape">
                    <wps:wsp>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line id="shape 3" o:spid="_x0000_s3" style="position:absolute;left:0;text-align:left;z-index:251661312;mso-wrap-distance-left:9.00pt;mso-wrap-distance-top:0.00pt;mso-wrap-distance-right:9.00pt;mso-wrap-distance-bottom:0.00pt;visibility:visible;" from="194.4pt,10.3pt" to="302.4pt,10.3pt" filled="f" strokecolor="#000000" strokeweight="0.75pt"/>
            </w:pict>
          </mc:Fallback>
        </mc:AlternateContent>
      </w:r>
    </w:p>
    <w:p w:rsidR="009754B2" w:rsidRPr="00DA1C57" w:rsidRDefault="00E80537" w:rsidP="0078482F">
      <w:pPr>
        <w:spacing w:before="120" w:after="120" w:line="276" w:lineRule="auto"/>
        <w:ind w:firstLine="567"/>
        <w:jc w:val="both"/>
        <w:rPr>
          <w:rFonts w:cs="Times New Roman"/>
          <w:i/>
          <w:iCs/>
          <w:lang w:val="vi-VN"/>
        </w:rPr>
      </w:pPr>
      <w:r w:rsidRPr="00DA1C57">
        <w:rPr>
          <w:rFonts w:cs="Times New Roman"/>
          <w:i/>
          <w:iCs/>
          <w:lang w:val="vi-VN"/>
        </w:rPr>
        <w:t>Căn cứ Luật Tổ chức chính quyền địa phương số 72/2025/QH15</w:t>
      </w:r>
      <w:r w:rsidRPr="00DA1C57">
        <w:rPr>
          <w:rFonts w:cs="Times New Roman"/>
          <w:i/>
          <w:iCs/>
        </w:rPr>
        <w:t xml:space="preserve"> ngày 16/6/2025</w:t>
      </w:r>
      <w:r w:rsidRPr="00DA1C57">
        <w:rPr>
          <w:rFonts w:cs="Times New Roman"/>
          <w:i/>
          <w:iCs/>
          <w:lang w:val="vi-VN"/>
        </w:rPr>
        <w:t>;</w:t>
      </w:r>
    </w:p>
    <w:p w:rsidR="009754B2" w:rsidRPr="00DA1C57" w:rsidRDefault="00E80537" w:rsidP="0078482F">
      <w:pPr>
        <w:spacing w:before="120" w:after="120" w:line="276" w:lineRule="auto"/>
        <w:ind w:firstLine="567"/>
        <w:jc w:val="both"/>
        <w:rPr>
          <w:rFonts w:cs="Times New Roman"/>
          <w:i/>
          <w:iCs/>
          <w:szCs w:val="28"/>
        </w:rPr>
      </w:pPr>
      <w:r w:rsidRPr="00DA1C57">
        <w:rPr>
          <w:rFonts w:cs="Times New Roman"/>
          <w:i/>
          <w:iCs/>
          <w:lang w:val="vi-VN"/>
        </w:rPr>
        <w:t>Căn cứ Luật Quản lý, sử dụng tài sản công số 15/2017/QH14, đã được sửa đổi, bổ sung một số điều theo Luật số 64/2020/QH14, Luật số 07/2022/QH15, Luật số 24/2023/QH15, Luật số 31/2024/QH15, Luật số 43/2024/QH15, Luật số 56/2024/QH15 và Luật số 90/2025/QH15</w:t>
      </w:r>
      <w:r w:rsidRPr="00DA1C57">
        <w:rPr>
          <w:rFonts w:cs="Times New Roman"/>
          <w:i/>
          <w:iCs/>
          <w:szCs w:val="28"/>
        </w:rPr>
        <w:t>;</w:t>
      </w:r>
    </w:p>
    <w:p w:rsidR="009754B2" w:rsidRPr="00DA1C57" w:rsidRDefault="00E80537" w:rsidP="0078482F">
      <w:pPr>
        <w:spacing w:before="120" w:after="120" w:line="276" w:lineRule="auto"/>
        <w:ind w:firstLine="567"/>
        <w:jc w:val="both"/>
        <w:rPr>
          <w:rFonts w:cs="Times New Roman"/>
          <w:i/>
          <w:iCs/>
          <w:lang w:val="vi-VN"/>
        </w:rPr>
      </w:pPr>
      <w:r w:rsidRPr="00DA1C57">
        <w:rPr>
          <w:rFonts w:cs="Times New Roman"/>
          <w:i/>
          <w:iCs/>
          <w:szCs w:val="28"/>
        </w:rPr>
        <w:t xml:space="preserve">Căn cứ </w:t>
      </w:r>
      <w:r w:rsidRPr="00DA1C57">
        <w:rPr>
          <w:rFonts w:cs="Times New Roman"/>
          <w:i/>
          <w:iCs/>
          <w:color w:val="000000"/>
          <w:szCs w:val="28"/>
        </w:rPr>
        <w:t xml:space="preserve">Luật Đấu thầu số 22/2023/QH15 ngày 23/6/2023 được sửa đổi, bổ sung </w:t>
      </w:r>
      <w:r w:rsidRPr="00DA1C57">
        <w:rPr>
          <w:rFonts w:cs="Times New Roman"/>
          <w:i/>
          <w:iCs/>
          <w:lang w:val="vi-VN"/>
        </w:rPr>
        <w:t xml:space="preserve">một số điều theo </w:t>
      </w:r>
      <w:r w:rsidRPr="00DA1C57">
        <w:rPr>
          <w:rFonts w:cs="Times New Roman"/>
          <w:i/>
          <w:iCs/>
          <w:color w:val="000000"/>
          <w:szCs w:val="28"/>
        </w:rPr>
        <w:t>Luật số 57/2024/QH15 ngày 29/11/2024, Luật số 90/2025/QH15 ngày 25/6/2025;</w:t>
      </w:r>
    </w:p>
    <w:p w:rsidR="009754B2" w:rsidRPr="00DA1C57" w:rsidRDefault="00E80537" w:rsidP="0078482F">
      <w:pPr>
        <w:tabs>
          <w:tab w:val="center" w:pos="5760"/>
        </w:tabs>
        <w:spacing w:before="120" w:after="120" w:line="276" w:lineRule="auto"/>
        <w:ind w:firstLine="567"/>
        <w:jc w:val="both"/>
        <w:rPr>
          <w:rFonts w:eastAsia="Times New Roman" w:cs="Times New Roman"/>
          <w:i/>
          <w:iCs/>
          <w:lang w:val="nl-NL"/>
        </w:rPr>
      </w:pPr>
      <w:r w:rsidRPr="00DA1C57">
        <w:rPr>
          <w:rFonts w:eastAsia="Times New Roman" w:cs="Times New Roman"/>
          <w:i/>
          <w:iCs/>
          <w:lang w:val="nl-NL"/>
        </w:rPr>
        <w:t>Căn cứ Nghị định số 186/2025/NĐ-CP ngày 01/7/2025 của Chính phủ quy định chi tiết một số điều của Luật Quản lý, sử dụng tài sản công;</w:t>
      </w:r>
    </w:p>
    <w:p w:rsidR="009754B2" w:rsidRPr="00DA1C57" w:rsidRDefault="00E80537" w:rsidP="0078482F">
      <w:pPr>
        <w:spacing w:before="120" w:after="120" w:line="276" w:lineRule="auto"/>
        <w:ind w:firstLine="567"/>
        <w:jc w:val="both"/>
        <w:rPr>
          <w:rFonts w:cs="Times New Roman"/>
          <w:i/>
          <w:iCs/>
          <w:spacing w:val="-10"/>
          <w:szCs w:val="28"/>
        </w:rPr>
      </w:pPr>
      <w:r w:rsidRPr="00DA1C57">
        <w:rPr>
          <w:rFonts w:eastAsia="Times New Roman" w:cs="Times New Roman"/>
          <w:i/>
          <w:iCs/>
          <w:lang w:val="nl-NL"/>
        </w:rPr>
        <w:t xml:space="preserve">Căn cứ </w:t>
      </w:r>
      <w:r w:rsidRPr="00DA1C57">
        <w:rPr>
          <w:rFonts w:cs="Times New Roman"/>
          <w:i/>
          <w:iCs/>
          <w:szCs w:val="28"/>
          <w:lang w:val="nl-NL"/>
        </w:rPr>
        <w:t>Nghị định số 214/2025/NĐ-CP ngày 04/8/2025 của Chính phủ quy định một số điều và biện pháp thi hành Luật Đấu thầu về lựa chọn nhà thầu;</w:t>
      </w:r>
    </w:p>
    <w:p w:rsidR="009754B2" w:rsidRPr="00DA1C57" w:rsidRDefault="00E80537" w:rsidP="0078482F">
      <w:pPr>
        <w:spacing w:before="120" w:after="120" w:line="276" w:lineRule="auto"/>
        <w:ind w:firstLine="567"/>
        <w:jc w:val="both"/>
        <w:rPr>
          <w:rFonts w:cs="Times New Roman"/>
          <w:i/>
          <w:iCs/>
          <w:spacing w:val="-10"/>
          <w:szCs w:val="28"/>
        </w:rPr>
      </w:pPr>
      <w:r w:rsidRPr="00DA1C57">
        <w:rPr>
          <w:rFonts w:cs="Times New Roman"/>
          <w:i/>
          <w:iCs/>
          <w:szCs w:val="28"/>
          <w:lang w:val="nl-NL"/>
        </w:rPr>
        <w:t>Căn cứ Nghị định số 286/2025/NĐ-CP ngày 03/11/2025 của Chính phủ về sửa đổi, bổ sung một số điều của các Nghị định trong lĩnh vực quản lý, sử dụng tài sản công.</w:t>
      </w:r>
    </w:p>
    <w:p w:rsidR="009754B2" w:rsidRPr="00DA1C57" w:rsidRDefault="00E80537" w:rsidP="0078482F">
      <w:pPr>
        <w:tabs>
          <w:tab w:val="center" w:pos="5760"/>
        </w:tabs>
        <w:spacing w:before="120" w:after="120" w:line="276" w:lineRule="auto"/>
        <w:ind w:firstLine="567"/>
        <w:jc w:val="both"/>
        <w:rPr>
          <w:rFonts w:eastAsia="Times New Roman" w:cs="Times New Roman"/>
          <w:i/>
          <w:iCs/>
          <w:lang w:val="nl-NL"/>
        </w:rPr>
      </w:pPr>
      <w:r w:rsidRPr="00DA1C57">
        <w:rPr>
          <w:rFonts w:eastAsia="Times New Roman" w:cs="Times New Roman"/>
          <w:i/>
          <w:iCs/>
          <w:lang w:val="nl-NL"/>
        </w:rPr>
        <w:t>Theo đề nghị của Giám đốc Sở Tài chính tại Tờ trình số......../TTr-STC ngày      ......./....../2026;</w:t>
      </w:r>
    </w:p>
    <w:p w:rsidR="009754B2" w:rsidRPr="00DA1C57" w:rsidRDefault="00E80537" w:rsidP="0078482F">
      <w:pPr>
        <w:widowControl w:val="0"/>
        <w:tabs>
          <w:tab w:val="center" w:pos="1800"/>
          <w:tab w:val="center" w:pos="6480"/>
        </w:tabs>
        <w:spacing w:before="120" w:after="120" w:line="276" w:lineRule="auto"/>
        <w:ind w:firstLine="567"/>
        <w:jc w:val="both"/>
        <w:rPr>
          <w:rFonts w:cs="Times New Roman"/>
          <w:bCs/>
          <w:i/>
          <w:szCs w:val="28"/>
        </w:rPr>
      </w:pPr>
      <w:r w:rsidRPr="00DA1C57">
        <w:rPr>
          <w:rFonts w:eastAsia="Times New Roman" w:cs="Times New Roman"/>
          <w:i/>
          <w:iCs/>
          <w:lang w:val="nl-NL"/>
        </w:rPr>
        <w:t xml:space="preserve">Chủ tịch Uỷ ban nhân dân tỉnh ban hành Quyết định về </w:t>
      </w:r>
      <w:r w:rsidR="00A9486C" w:rsidRPr="00A9486C">
        <w:rPr>
          <w:rFonts w:cs="Times New Roman"/>
          <w:i/>
          <w:iCs/>
          <w:szCs w:val="28"/>
        </w:rPr>
        <w:t>ban hành danh mục hàng hóa, dịch vụ áp dụng mua sắm tập trung; giao nhiệm vụ thực hiện mua sắm tập trung và thời hạn gửi đăng ký nhu cầu mua sắm tập trung cấp địa phương trên địa bàn tỉnh Tây Ninh</w:t>
      </w:r>
      <w:r w:rsidRPr="00A9486C">
        <w:rPr>
          <w:rFonts w:cs="Times New Roman"/>
          <w:i/>
          <w:iCs/>
          <w:szCs w:val="28"/>
        </w:rPr>
        <w:t>:</w:t>
      </w:r>
    </w:p>
    <w:p w:rsidR="00C14E9D" w:rsidRPr="00DA1C57" w:rsidRDefault="00C14E9D" w:rsidP="0078482F">
      <w:pPr>
        <w:widowControl w:val="0"/>
        <w:tabs>
          <w:tab w:val="center" w:pos="1800"/>
          <w:tab w:val="center" w:pos="6480"/>
        </w:tabs>
        <w:spacing w:before="120" w:after="120" w:line="276" w:lineRule="auto"/>
        <w:ind w:firstLine="567"/>
        <w:jc w:val="both"/>
        <w:rPr>
          <w:rFonts w:eastAsia="Times New Roman" w:cs="Times New Roman"/>
          <w:b/>
          <w:iCs/>
          <w:lang w:val="nl-NL"/>
        </w:rPr>
      </w:pPr>
      <w:r w:rsidRPr="00DA1C57">
        <w:rPr>
          <w:rFonts w:eastAsia="Times New Roman" w:cs="Times New Roman"/>
          <w:b/>
          <w:iCs/>
          <w:lang w:val="nl-NL"/>
        </w:rPr>
        <w:t>Điều 1. Phạm vi điều chỉnh và đối tượng áp dụng</w:t>
      </w:r>
    </w:p>
    <w:p w:rsidR="00C14E9D" w:rsidRPr="00DA1C57" w:rsidRDefault="00C14E9D" w:rsidP="0078482F">
      <w:pPr>
        <w:pStyle w:val="ListParagraph"/>
        <w:widowControl w:val="0"/>
        <w:numPr>
          <w:ilvl w:val="0"/>
          <w:numId w:val="2"/>
        </w:numPr>
        <w:tabs>
          <w:tab w:val="center" w:pos="1800"/>
          <w:tab w:val="center" w:pos="6480"/>
        </w:tabs>
        <w:spacing w:before="120" w:after="120" w:line="276" w:lineRule="auto"/>
        <w:jc w:val="both"/>
        <w:rPr>
          <w:rFonts w:eastAsia="Times New Roman" w:cs="Times New Roman"/>
          <w:iCs/>
          <w:lang w:val="nl-NL"/>
        </w:rPr>
      </w:pPr>
      <w:r w:rsidRPr="00DA1C57">
        <w:rPr>
          <w:rFonts w:eastAsia="Times New Roman" w:cs="Times New Roman"/>
          <w:iCs/>
          <w:lang w:val="nl-NL"/>
        </w:rPr>
        <w:t>Phạm vi điều chỉnh</w:t>
      </w:r>
    </w:p>
    <w:p w:rsidR="0078482F" w:rsidRDefault="0078482F" w:rsidP="0078482F">
      <w:pPr>
        <w:widowControl w:val="0"/>
        <w:tabs>
          <w:tab w:val="center" w:pos="1800"/>
          <w:tab w:val="center" w:pos="6480"/>
        </w:tabs>
        <w:spacing w:before="120" w:after="120" w:line="276" w:lineRule="auto"/>
        <w:ind w:firstLine="567"/>
        <w:jc w:val="both"/>
        <w:rPr>
          <w:rFonts w:eastAsia="Times New Roman" w:cs="Times New Roman"/>
          <w:iCs/>
          <w:lang w:val="nl-NL"/>
        </w:rPr>
      </w:pPr>
    </w:p>
    <w:p w:rsidR="00C14E9D" w:rsidRPr="00DA1C57" w:rsidRDefault="00C14E9D" w:rsidP="0078482F">
      <w:pPr>
        <w:widowControl w:val="0"/>
        <w:tabs>
          <w:tab w:val="center" w:pos="1800"/>
          <w:tab w:val="center" w:pos="6480"/>
        </w:tabs>
        <w:spacing w:before="120" w:after="120" w:line="276" w:lineRule="auto"/>
        <w:ind w:firstLine="567"/>
        <w:jc w:val="both"/>
        <w:rPr>
          <w:rFonts w:eastAsia="Times New Roman" w:cs="Times New Roman"/>
          <w:iCs/>
          <w:lang w:val="nl-NL"/>
        </w:rPr>
      </w:pPr>
      <w:r w:rsidRPr="00DA1C57">
        <w:rPr>
          <w:rFonts w:eastAsia="Times New Roman" w:cs="Times New Roman"/>
          <w:iCs/>
          <w:lang w:val="nl-NL"/>
        </w:rPr>
        <w:lastRenderedPageBreak/>
        <w:t xml:space="preserve">Quyết định này quy định </w:t>
      </w:r>
      <w:r w:rsidRPr="00DA1C57">
        <w:rPr>
          <w:rFonts w:cs="Times New Roman"/>
          <w:iCs/>
          <w:szCs w:val="28"/>
          <w:lang w:val="nl-NL"/>
        </w:rPr>
        <w:t>danh mục hàng hóa, dịch vụ áp dụng mua sắm tậ</w:t>
      </w:r>
      <w:r w:rsidR="00C54CFA" w:rsidRPr="00DA1C57">
        <w:rPr>
          <w:rFonts w:cs="Times New Roman"/>
          <w:iCs/>
          <w:szCs w:val="28"/>
          <w:lang w:val="nl-NL"/>
        </w:rPr>
        <w:t>p trung;</w:t>
      </w:r>
      <w:r w:rsidRPr="00DA1C57">
        <w:rPr>
          <w:rFonts w:cs="Times New Roman"/>
          <w:iCs/>
          <w:szCs w:val="28"/>
          <w:lang w:val="nl-NL"/>
        </w:rPr>
        <w:t xml:space="preserve"> </w:t>
      </w:r>
      <w:r w:rsidR="00C54CFA" w:rsidRPr="00DA1C57">
        <w:rPr>
          <w:rFonts w:cs="Times New Roman"/>
          <w:iCs/>
          <w:lang w:val="nl-NL"/>
        </w:rPr>
        <w:t xml:space="preserve">giao nhiệm vụ thực hiện mua sắm tập trung và thời hạn gửi đăng ký nhu cầu mua sắm tập trung cấp địa phương trên địa bàn tỉnh Tây Ninh </w:t>
      </w:r>
      <w:r w:rsidRPr="00DA1C57">
        <w:rPr>
          <w:rFonts w:cs="Times New Roman"/>
          <w:iCs/>
          <w:lang w:val="nl-NL"/>
        </w:rPr>
        <w:t xml:space="preserve">theo </w:t>
      </w:r>
      <w:r w:rsidRPr="00DA1C57">
        <w:rPr>
          <w:rFonts w:cs="Times New Roman"/>
          <w:color w:val="000000"/>
          <w:szCs w:val="28"/>
        </w:rPr>
        <w:t>quy định tại điểm c Khoản 2 Điều 53 Luật Đấu thầu số 22/2023/QH15 ngày 23/6/2023; Khoản 2 Điều 90 Nghị định số 214/2025/NĐ-CP ngày 04/8/2025 của Chính phủ quy định chi tiết một số điều và biện pháp thi hành Luật Đấu thầu về lựa chọn nhà thầu; Khoản 1 và điểm c Khoản 2 Điều 76, Khoản 3 Điều 77, Khoản 1 Điều 78 Nghị định số 186/2025/NĐ-CP ngày 01/7/2025 của Chính phủ quy định chi tiết một số điều của Luật Quản lý, sử dụng tài sản công.</w:t>
      </w:r>
    </w:p>
    <w:p w:rsidR="00C14E9D" w:rsidRPr="00DA1C57" w:rsidRDefault="00C14E9D" w:rsidP="0078482F">
      <w:pPr>
        <w:pStyle w:val="ListParagraph"/>
        <w:widowControl w:val="0"/>
        <w:numPr>
          <w:ilvl w:val="0"/>
          <w:numId w:val="2"/>
        </w:numPr>
        <w:tabs>
          <w:tab w:val="center" w:pos="1800"/>
          <w:tab w:val="center" w:pos="6480"/>
        </w:tabs>
        <w:spacing w:before="120" w:after="120" w:line="276" w:lineRule="auto"/>
        <w:jc w:val="both"/>
        <w:rPr>
          <w:rFonts w:eastAsia="Times New Roman" w:cs="Times New Roman"/>
          <w:iCs/>
          <w:lang w:val="nl-NL"/>
        </w:rPr>
      </w:pPr>
      <w:r w:rsidRPr="00DA1C57">
        <w:rPr>
          <w:rFonts w:eastAsia="Times New Roman" w:cs="Times New Roman"/>
          <w:iCs/>
          <w:lang w:val="nl-NL"/>
        </w:rPr>
        <w:t>Đối tượng áp dụng</w:t>
      </w:r>
    </w:p>
    <w:p w:rsidR="00C14E9D" w:rsidRPr="00DA1C57" w:rsidRDefault="00C14E9D" w:rsidP="0078482F">
      <w:pPr>
        <w:widowControl w:val="0"/>
        <w:tabs>
          <w:tab w:val="center" w:pos="1800"/>
          <w:tab w:val="center" w:pos="6480"/>
        </w:tabs>
        <w:spacing w:before="120" w:after="120" w:line="276" w:lineRule="auto"/>
        <w:ind w:firstLine="567"/>
        <w:jc w:val="both"/>
        <w:rPr>
          <w:rFonts w:eastAsia="Times New Roman" w:cs="Times New Roman"/>
          <w:iCs/>
          <w:lang w:val="nl-NL"/>
        </w:rPr>
      </w:pPr>
      <w:r w:rsidRPr="00DA1C57">
        <w:rPr>
          <w:rFonts w:eastAsia="Times New Roman" w:cs="Times New Roman"/>
          <w:iCs/>
          <w:lang w:val="nl-NL"/>
        </w:rPr>
        <w:t xml:space="preserve">Cơ quan nhà nước, cơ quan Đảng Cộng sản Việt Nam, Ủy ban Mặt trận Tổ quốc Việt Nam, các tổ chức chính trị - xã hội, đơn vị sự nghiệp công lập (trừ đơn vị sự </w:t>
      </w:r>
      <w:r w:rsidRPr="00A9486C">
        <w:rPr>
          <w:rFonts w:eastAsia="Times New Roman" w:cs="Times New Roman"/>
          <w:iCs/>
          <w:lang w:val="nl-NL"/>
        </w:rPr>
        <w:t xml:space="preserve">nghiệp </w:t>
      </w:r>
      <w:r w:rsidRPr="00A9486C">
        <w:rPr>
          <w:rFonts w:cs="Times New Roman"/>
          <w:bCs/>
        </w:rPr>
        <w:t>công</w:t>
      </w:r>
      <w:r w:rsidRPr="00A9486C">
        <w:rPr>
          <w:rFonts w:eastAsia="Times New Roman" w:cs="Times New Roman"/>
          <w:iCs/>
          <w:lang w:val="nl-NL"/>
        </w:rPr>
        <w:t xml:space="preserve"> lập tự đảm</w:t>
      </w:r>
      <w:r w:rsidRPr="00DA1C57">
        <w:rPr>
          <w:rFonts w:eastAsia="Times New Roman" w:cs="Times New Roman"/>
          <w:iCs/>
          <w:lang w:val="nl-NL"/>
        </w:rPr>
        <w:t xml:space="preserve"> bảo chi thường xuyên và chi đầu tư, đơn vị sự nghiệp tự đảm bảo chi thường xuyên).</w:t>
      </w:r>
    </w:p>
    <w:p w:rsidR="009754B2" w:rsidRPr="00DA1C57" w:rsidRDefault="00E80537" w:rsidP="0078482F">
      <w:pPr>
        <w:widowControl w:val="0"/>
        <w:tabs>
          <w:tab w:val="center" w:pos="1800"/>
          <w:tab w:val="center" w:pos="6480"/>
        </w:tabs>
        <w:spacing w:before="120" w:after="120" w:line="276" w:lineRule="auto"/>
        <w:ind w:firstLine="567"/>
        <w:jc w:val="both"/>
        <w:rPr>
          <w:rFonts w:eastAsia="Times New Roman" w:cs="Times New Roman"/>
          <w:b/>
          <w:iCs/>
          <w:lang w:val="nl-NL"/>
        </w:rPr>
      </w:pPr>
      <w:r w:rsidRPr="00DA1C57">
        <w:rPr>
          <w:rFonts w:eastAsia="Times New Roman" w:cs="Times New Roman"/>
          <w:b/>
          <w:iCs/>
          <w:lang w:val="nl-NL"/>
        </w:rPr>
        <w:t xml:space="preserve">Điều </w:t>
      </w:r>
      <w:r w:rsidR="00C14E9D" w:rsidRPr="00DA1C57">
        <w:rPr>
          <w:rFonts w:eastAsia="Times New Roman" w:cs="Times New Roman"/>
          <w:b/>
          <w:iCs/>
          <w:lang w:val="nl-NL"/>
        </w:rPr>
        <w:t>2</w:t>
      </w:r>
      <w:r w:rsidRPr="00DA1C57">
        <w:rPr>
          <w:rFonts w:eastAsia="Times New Roman" w:cs="Times New Roman"/>
          <w:b/>
          <w:iCs/>
          <w:lang w:val="nl-NL"/>
        </w:rPr>
        <w:t xml:space="preserve">. Ban hành danh mục hàng hóa, dịch vụ áp dụng mua sắm tập trung </w:t>
      </w:r>
      <w:r w:rsidR="00C54CFA" w:rsidRPr="00DA1C57">
        <w:rPr>
          <w:rFonts w:eastAsia="Times New Roman" w:cs="Times New Roman"/>
          <w:b/>
          <w:iCs/>
          <w:lang w:val="nl-NL"/>
        </w:rPr>
        <w:t>cấp địa phương</w:t>
      </w:r>
    </w:p>
    <w:p w:rsidR="009754B2" w:rsidRPr="00DA1C57" w:rsidRDefault="00E80537" w:rsidP="0078482F">
      <w:pPr>
        <w:widowControl w:val="0"/>
        <w:tabs>
          <w:tab w:val="center" w:pos="1800"/>
          <w:tab w:val="center" w:pos="6480"/>
        </w:tabs>
        <w:spacing w:before="120" w:after="120" w:line="276" w:lineRule="auto"/>
        <w:ind w:firstLine="567"/>
        <w:jc w:val="both"/>
        <w:rPr>
          <w:rFonts w:cs="Times New Roman"/>
          <w:color w:val="000000"/>
          <w:szCs w:val="28"/>
        </w:rPr>
      </w:pPr>
      <w:r w:rsidRPr="00DA1C57">
        <w:rPr>
          <w:rFonts w:eastAsia="Times New Roman" w:cs="Times New Roman"/>
          <w:iCs/>
          <w:lang w:val="nl-NL"/>
        </w:rPr>
        <w:t>Danh mục hàng hóa, dịch vụ áp dụng mua sắm tập trung</w:t>
      </w:r>
      <w:r w:rsidRPr="00DA1C57">
        <w:rPr>
          <w:rFonts w:cs="Times New Roman"/>
          <w:color w:val="000000"/>
          <w:szCs w:val="28"/>
        </w:rPr>
        <w:t xml:space="preserve"> là máy móc, thiết bị phục vụ công tác các chức danh theo quy định tại Quyết định số 15/2025/QĐ-TTg ngày 14/6/2025 của Thủ tướng Chính phủ quy định về tiêu chuẩn, định mức sử dụng máy móc, thiết bị, gồm:</w:t>
      </w:r>
    </w:p>
    <w:p w:rsidR="009754B2" w:rsidRPr="00DA1C57" w:rsidRDefault="00DA1C57" w:rsidP="0078482F">
      <w:pPr>
        <w:spacing w:before="120" w:after="120" w:line="276" w:lineRule="auto"/>
        <w:ind w:firstLine="567"/>
        <w:jc w:val="both"/>
        <w:rPr>
          <w:rFonts w:cs="Times New Roman"/>
        </w:rPr>
      </w:pPr>
      <w:r>
        <w:rPr>
          <w:rFonts w:cs="Times New Roman"/>
        </w:rPr>
        <w:t>1.</w:t>
      </w:r>
      <w:r w:rsidR="00E80537" w:rsidRPr="00DA1C57">
        <w:rPr>
          <w:rFonts w:cs="Times New Roman"/>
        </w:rPr>
        <w:t> Máy vi tính để bàn (bao gồm thiết bị lưu điệ</w:t>
      </w:r>
      <w:r w:rsidR="00D60831" w:rsidRPr="00DA1C57">
        <w:rPr>
          <w:rFonts w:cs="Times New Roman"/>
        </w:rPr>
        <w:t>n), máy vi tính xách tay, máy in,</w:t>
      </w:r>
      <w:r w:rsidR="00C14E9D" w:rsidRPr="00DA1C57">
        <w:rPr>
          <w:rFonts w:cs="Times New Roman"/>
        </w:rPr>
        <w:t xml:space="preserve"> </w:t>
      </w:r>
      <w:r w:rsidR="00E80537" w:rsidRPr="00DA1C57">
        <w:rPr>
          <w:rFonts w:cs="Times New Roman"/>
        </w:rPr>
        <w:t xml:space="preserve">có số lượng mua sắm </w:t>
      </w:r>
      <w:r w:rsidR="00D60831" w:rsidRPr="00DA1C57">
        <w:rPr>
          <w:rFonts w:cs="Times New Roman"/>
        </w:rPr>
        <w:t xml:space="preserve">(đối với từng loại) </w:t>
      </w:r>
      <w:r w:rsidR="00E80537" w:rsidRPr="00DA1C57">
        <w:rPr>
          <w:rFonts w:cs="Times New Roman"/>
        </w:rPr>
        <w:t>từ 10 (mười) bộ</w:t>
      </w:r>
      <w:r w:rsidR="00D60831" w:rsidRPr="00DA1C57">
        <w:rPr>
          <w:rFonts w:cs="Times New Roman"/>
        </w:rPr>
        <w:t>/chiếc</w:t>
      </w:r>
      <w:r w:rsidR="00E80537" w:rsidRPr="00DA1C57">
        <w:rPr>
          <w:rFonts w:cs="Times New Roman"/>
        </w:rPr>
        <w:t xml:space="preserve"> trở lên được tính theo nhu cầu trang bị hàng năm đối với từng cơ quan, tổ chức, đơn vị trực tiếp sử dụng;</w:t>
      </w:r>
    </w:p>
    <w:p w:rsidR="00C11432" w:rsidRPr="00DA1C57" w:rsidRDefault="00DA1C57" w:rsidP="0078482F">
      <w:pPr>
        <w:spacing w:before="120" w:after="120" w:line="276" w:lineRule="auto"/>
        <w:ind w:firstLine="567"/>
        <w:jc w:val="both"/>
        <w:rPr>
          <w:rFonts w:cs="Times New Roman"/>
        </w:rPr>
      </w:pPr>
      <w:r>
        <w:rPr>
          <w:rFonts w:cs="Times New Roman"/>
        </w:rPr>
        <w:t>2.</w:t>
      </w:r>
      <w:r w:rsidR="00E80537" w:rsidRPr="00DA1C57">
        <w:rPr>
          <w:rFonts w:cs="Times New Roman"/>
        </w:rPr>
        <w:t> Máy photocopy.</w:t>
      </w:r>
    </w:p>
    <w:p w:rsidR="00C11432" w:rsidRPr="00DA1C57" w:rsidRDefault="00E80537" w:rsidP="0078482F">
      <w:pPr>
        <w:widowControl w:val="0"/>
        <w:tabs>
          <w:tab w:val="center" w:pos="1800"/>
          <w:tab w:val="center" w:pos="6480"/>
        </w:tabs>
        <w:spacing w:before="120" w:after="120" w:line="276" w:lineRule="auto"/>
        <w:ind w:firstLine="567"/>
        <w:jc w:val="both"/>
        <w:rPr>
          <w:rFonts w:cs="Times New Roman"/>
          <w:b/>
          <w:lang w:val="es-PR"/>
        </w:rPr>
      </w:pPr>
      <w:r w:rsidRPr="00DA1C57">
        <w:rPr>
          <w:rFonts w:cs="Times New Roman"/>
          <w:b/>
          <w:lang w:val="es-PR"/>
        </w:rPr>
        <w:t xml:space="preserve">Điều </w:t>
      </w:r>
      <w:r w:rsidR="00D60831" w:rsidRPr="00DA1C57">
        <w:rPr>
          <w:rFonts w:cs="Times New Roman"/>
          <w:b/>
          <w:lang w:val="es-PR"/>
        </w:rPr>
        <w:t>3</w:t>
      </w:r>
      <w:r w:rsidRPr="00DA1C57">
        <w:rPr>
          <w:rFonts w:cs="Times New Roman"/>
          <w:b/>
          <w:lang w:val="es-PR"/>
        </w:rPr>
        <w:t xml:space="preserve">. </w:t>
      </w:r>
      <w:r w:rsidR="00D60831" w:rsidRPr="00DA1C57">
        <w:rPr>
          <w:rFonts w:cs="Times New Roman"/>
          <w:b/>
          <w:lang w:val="es-PR"/>
        </w:rPr>
        <w:t>G</w:t>
      </w:r>
      <w:r w:rsidR="00D60831" w:rsidRPr="00DA1C57">
        <w:rPr>
          <w:rFonts w:eastAsia="Times New Roman" w:cs="Times New Roman"/>
          <w:b/>
          <w:iCs/>
          <w:lang w:val="nl-NL"/>
        </w:rPr>
        <w:t xml:space="preserve">iao nhiệm vụ thực hiện mua sắm tập trung cấp địa phương </w:t>
      </w:r>
    </w:p>
    <w:p w:rsidR="00C11432" w:rsidRPr="00DA1C57" w:rsidRDefault="00E80537" w:rsidP="0078482F">
      <w:pPr>
        <w:spacing w:before="120" w:after="120" w:line="276" w:lineRule="auto"/>
        <w:ind w:firstLine="567"/>
        <w:jc w:val="both"/>
        <w:rPr>
          <w:rFonts w:cs="Times New Roman"/>
        </w:rPr>
      </w:pPr>
      <w:r w:rsidRPr="00DA1C57">
        <w:rPr>
          <w:rFonts w:cs="Times New Roman"/>
        </w:rPr>
        <w:t>Giao </w:t>
      </w:r>
      <w:r w:rsidR="00D60831" w:rsidRPr="00DA1C57">
        <w:rPr>
          <w:rFonts w:cs="Times New Roman"/>
        </w:rPr>
        <w:t xml:space="preserve">nhiệm vụ cho Sở </w:t>
      </w:r>
      <w:r w:rsidRPr="00DA1C57">
        <w:rPr>
          <w:rFonts w:cs="Times New Roman"/>
        </w:rPr>
        <w:t xml:space="preserve">Khoa học và Công nghệ thực hiện mua sắm </w:t>
      </w:r>
      <w:r w:rsidR="00D60831" w:rsidRPr="00DA1C57">
        <w:rPr>
          <w:rFonts w:cs="Times New Roman"/>
        </w:rPr>
        <w:t>hàng hóa, dịch vụ áp dụng mua sắm tập trung cấp địa phương trên địa bàn tỉnh Tây Ninh</w:t>
      </w:r>
      <w:r w:rsidRPr="00DA1C57">
        <w:rPr>
          <w:rFonts w:cs="Times New Roman"/>
        </w:rPr>
        <w:t>.</w:t>
      </w:r>
    </w:p>
    <w:p w:rsidR="008E0160" w:rsidRPr="00DA1C57" w:rsidRDefault="00C54CFA" w:rsidP="0078482F">
      <w:pPr>
        <w:widowControl w:val="0"/>
        <w:tabs>
          <w:tab w:val="center" w:pos="1800"/>
          <w:tab w:val="center" w:pos="6480"/>
        </w:tabs>
        <w:spacing w:before="120" w:after="120" w:line="276" w:lineRule="auto"/>
        <w:ind w:firstLine="567"/>
        <w:jc w:val="both"/>
        <w:rPr>
          <w:rFonts w:cs="Times New Roman"/>
          <w:b/>
        </w:rPr>
      </w:pPr>
      <w:r w:rsidRPr="00DA1C57">
        <w:rPr>
          <w:rFonts w:cs="Times New Roman"/>
          <w:b/>
        </w:rPr>
        <w:t xml:space="preserve">Điều 4. </w:t>
      </w:r>
      <w:r w:rsidRPr="00DA1C57">
        <w:rPr>
          <w:rFonts w:eastAsia="Times New Roman" w:cs="Times New Roman"/>
          <w:b/>
          <w:iCs/>
          <w:lang w:val="nl-NL"/>
        </w:rPr>
        <w:t>Thời</w:t>
      </w:r>
      <w:r w:rsidRPr="00DA1C57">
        <w:rPr>
          <w:rFonts w:cs="Times New Roman"/>
          <w:b/>
        </w:rPr>
        <w:t xml:space="preserve"> hạn gửi đăng ký nhu cầu mua sắm tập trung cấp địa phương</w:t>
      </w:r>
      <w:r w:rsidR="008E0160" w:rsidRPr="00DA1C57">
        <w:rPr>
          <w:rFonts w:cs="Times New Roman"/>
          <w:b/>
        </w:rPr>
        <w:t xml:space="preserve"> </w:t>
      </w:r>
    </w:p>
    <w:p w:rsidR="00A9486C" w:rsidRPr="00A9486C" w:rsidRDefault="00C54CFA" w:rsidP="0078482F">
      <w:pPr>
        <w:pStyle w:val="ListParagraph"/>
        <w:numPr>
          <w:ilvl w:val="0"/>
          <w:numId w:val="7"/>
        </w:numPr>
        <w:tabs>
          <w:tab w:val="left" w:pos="851"/>
        </w:tabs>
        <w:spacing w:before="120" w:after="120" w:line="276" w:lineRule="auto"/>
        <w:ind w:left="0" w:firstLine="567"/>
        <w:jc w:val="both"/>
        <w:rPr>
          <w:rFonts w:cs="Times New Roman"/>
          <w:b/>
        </w:rPr>
      </w:pPr>
      <w:r w:rsidRPr="00DA1C57">
        <w:rPr>
          <w:rFonts w:cs="Times New Roman"/>
        </w:rPr>
        <w:t xml:space="preserve">Căn cứ phạm vi dự toán ngân sách được giao và nguồn kinh phí được phép sử dụng, </w:t>
      </w:r>
      <w:r w:rsidR="008E0160" w:rsidRPr="00DA1C57">
        <w:rPr>
          <w:rFonts w:cs="Times New Roman"/>
        </w:rPr>
        <w:t xml:space="preserve">các </w:t>
      </w:r>
      <w:r w:rsidRPr="00DA1C57">
        <w:rPr>
          <w:rFonts w:cs="Times New Roman"/>
        </w:rPr>
        <w:t xml:space="preserve">cơ quan, tổ chức, đơn vị có nhu cầu mua sắm thuộc </w:t>
      </w:r>
      <w:r w:rsidR="008E0160" w:rsidRPr="00DA1C57">
        <w:rPr>
          <w:rFonts w:cs="Times New Roman"/>
        </w:rPr>
        <w:t>danh mục hàng hóa, dịch vụ áp dụng mua sắm tập trung cấp địa phương</w:t>
      </w:r>
      <w:r w:rsidRPr="00DA1C57">
        <w:rPr>
          <w:rFonts w:cs="Times New Roman"/>
        </w:rPr>
        <w:t xml:space="preserve"> có trách nhiệm lập văn bản đăng ký mua sắm tập trung, gửi cơ quan quản lý cấp trên (</w:t>
      </w:r>
      <w:r w:rsidR="008E0160" w:rsidRPr="00DA1C57">
        <w:rPr>
          <w:rFonts w:cs="Times New Roman"/>
        </w:rPr>
        <w:t>nếu có</w:t>
      </w:r>
      <w:r w:rsidRPr="00DA1C57">
        <w:rPr>
          <w:rFonts w:cs="Times New Roman"/>
        </w:rPr>
        <w:t>) để tổng hợp gửi đơn vị mua sắm tập trung</w:t>
      </w:r>
      <w:r w:rsidR="008E0160" w:rsidRPr="00DA1C57">
        <w:rPr>
          <w:rFonts w:cs="Times New Roman"/>
        </w:rPr>
        <w:t xml:space="preserve"> cấp địa phương </w:t>
      </w:r>
      <w:r w:rsidR="008E0160" w:rsidRPr="00DA1C57">
        <w:rPr>
          <w:rFonts w:cs="Times New Roman"/>
          <w:b/>
        </w:rPr>
        <w:t>trước ngày 28 tháng 02 hàng năm.</w:t>
      </w:r>
    </w:p>
    <w:p w:rsidR="00B42068" w:rsidRPr="00F675CE" w:rsidRDefault="00B42068" w:rsidP="0078482F">
      <w:pPr>
        <w:pStyle w:val="ListParagraph"/>
        <w:numPr>
          <w:ilvl w:val="0"/>
          <w:numId w:val="7"/>
        </w:numPr>
        <w:tabs>
          <w:tab w:val="left" w:pos="851"/>
        </w:tabs>
        <w:spacing w:after="0" w:line="240" w:lineRule="auto"/>
        <w:ind w:left="0" w:firstLine="567"/>
        <w:jc w:val="both"/>
        <w:rPr>
          <w:rFonts w:cs="Times New Roman"/>
          <w:b/>
          <w:szCs w:val="28"/>
        </w:rPr>
      </w:pPr>
      <w:r w:rsidRPr="00F675CE">
        <w:rPr>
          <w:rFonts w:cs="Times New Roman"/>
          <w:color w:val="000000"/>
          <w:szCs w:val="28"/>
          <w:shd w:val="clear" w:color="auto" w:fill="FFFFFF"/>
        </w:rPr>
        <w:lastRenderedPageBreak/>
        <w:t>Trường hợp quá thời hạn quy định tại </w:t>
      </w:r>
      <w:bookmarkStart w:id="1" w:name="cumtu_3_78"/>
      <w:r w:rsidRPr="00F675CE">
        <w:rPr>
          <w:rFonts w:cs="Times New Roman"/>
          <w:color w:val="000000"/>
          <w:szCs w:val="28"/>
          <w:shd w:val="clear" w:color="auto" w:fill="FFFFFF"/>
        </w:rPr>
        <w:t>khoả</w:t>
      </w:r>
      <w:r w:rsidR="00F675CE">
        <w:rPr>
          <w:rFonts w:cs="Times New Roman"/>
          <w:color w:val="000000"/>
          <w:szCs w:val="28"/>
          <w:shd w:val="clear" w:color="auto" w:fill="FFFFFF"/>
        </w:rPr>
        <w:t>n 1</w:t>
      </w:r>
      <w:r w:rsidRPr="00F675CE">
        <w:rPr>
          <w:rFonts w:cs="Times New Roman"/>
          <w:color w:val="000000"/>
          <w:szCs w:val="28"/>
          <w:shd w:val="clear" w:color="auto" w:fill="FFFFFF"/>
        </w:rPr>
        <w:t xml:space="preserve"> Điều này</w:t>
      </w:r>
      <w:bookmarkEnd w:id="1"/>
      <w:r w:rsidRPr="00F675CE">
        <w:rPr>
          <w:rFonts w:cs="Times New Roman"/>
          <w:color w:val="000000"/>
          <w:szCs w:val="28"/>
          <w:shd w:val="clear" w:color="auto" w:fill="FFFFFF"/>
        </w:rPr>
        <w:t xml:space="preserve"> mà cơ quan, tổ chức, đơn vị không gửi nhu cầu mua sắm tập trung đối với tài sản đã được giao dự toán mua sắm thuộc danh mục </w:t>
      </w:r>
      <w:r w:rsidR="00F675CE" w:rsidRPr="00F675CE">
        <w:rPr>
          <w:rFonts w:cs="Times New Roman"/>
          <w:color w:val="000000"/>
          <w:szCs w:val="28"/>
          <w:shd w:val="clear" w:color="auto" w:fill="FFFFFF"/>
        </w:rPr>
        <w:t xml:space="preserve">hàng hóa, dịch vụ áp dụng mua sắm tập trung cấp địa phương </w:t>
      </w:r>
      <w:r w:rsidRPr="00F675CE">
        <w:rPr>
          <w:rFonts w:cs="Times New Roman"/>
          <w:color w:val="000000"/>
          <w:szCs w:val="28"/>
          <w:shd w:val="clear" w:color="auto" w:fill="FFFFFF"/>
        </w:rPr>
        <w:t>thì không được phép mua sắm tài sản đó.</w:t>
      </w:r>
    </w:p>
    <w:p w:rsidR="00DA1C57" w:rsidRPr="00DA1C57" w:rsidRDefault="00DA1C57" w:rsidP="0078482F">
      <w:pPr>
        <w:pStyle w:val="ListParagraph"/>
        <w:numPr>
          <w:ilvl w:val="0"/>
          <w:numId w:val="7"/>
        </w:numPr>
        <w:tabs>
          <w:tab w:val="left" w:pos="851"/>
        </w:tabs>
        <w:spacing w:after="0" w:line="240" w:lineRule="auto"/>
        <w:ind w:left="0" w:firstLine="567"/>
        <w:jc w:val="both"/>
        <w:rPr>
          <w:rFonts w:cs="Times New Roman"/>
          <w:b/>
          <w:szCs w:val="28"/>
        </w:rPr>
      </w:pPr>
      <w:r w:rsidRPr="00DA1C57">
        <w:rPr>
          <w:rFonts w:cs="Times New Roman"/>
          <w:color w:val="000000"/>
          <w:szCs w:val="28"/>
          <w:shd w:val="clear" w:color="auto" w:fill="FFFFFF"/>
        </w:rPr>
        <w:t>Trường hợp phát sinh nhu cầu mua sắm tài sản thuộc danh mục mua sắm tập trung ngoài dự toán được giao đầu năm và đã được cơ quan, người có thẩm quyền phê duyệt bổ sung dự toán mua sắm hoặc tự cân đối từ nguồn kinh phí được phép sử dụng của cơ quan, tổ chức, đơn vị mà đã hết thời hạn tổng hợp nhu cầu mua sắm tập trung, cơ quan, tổ chức, đơn vị có nhu cầu mua sắm tổ chức thực hiện mua sắm theo quy định của pháp luật về đấu thầu; không thực hiện mua sắm tập trung.</w:t>
      </w:r>
    </w:p>
    <w:p w:rsidR="00C11432" w:rsidRPr="00DA1C57" w:rsidRDefault="00E80537" w:rsidP="0078482F">
      <w:pPr>
        <w:widowControl w:val="0"/>
        <w:pBdr>
          <w:top w:val="single" w:sz="4" w:space="0" w:color="FFFFFF"/>
          <w:left w:val="single" w:sz="4" w:space="0" w:color="FFFFFF"/>
          <w:bottom w:val="single" w:sz="4" w:space="31" w:color="FFFFFF"/>
          <w:right w:val="single" w:sz="4" w:space="0" w:color="FFFFFF"/>
        </w:pBdr>
        <w:shd w:val="clear" w:color="auto" w:fill="FFFFFF"/>
        <w:tabs>
          <w:tab w:val="left" w:pos="851"/>
        </w:tabs>
        <w:spacing w:after="0" w:line="240" w:lineRule="auto"/>
        <w:ind w:firstLine="567"/>
        <w:jc w:val="both"/>
        <w:rPr>
          <w:rFonts w:cs="Times New Roman"/>
          <w:b/>
          <w:szCs w:val="28"/>
        </w:rPr>
      </w:pPr>
      <w:r w:rsidRPr="00DA1C57">
        <w:rPr>
          <w:rFonts w:cs="Times New Roman"/>
          <w:b/>
          <w:szCs w:val="28"/>
        </w:rPr>
        <w:t xml:space="preserve">Điều </w:t>
      </w:r>
      <w:r w:rsidR="00A9486C">
        <w:rPr>
          <w:rFonts w:cs="Times New Roman"/>
          <w:b/>
          <w:szCs w:val="28"/>
        </w:rPr>
        <w:t>5</w:t>
      </w:r>
      <w:r w:rsidRPr="00DA1C57">
        <w:rPr>
          <w:rFonts w:cs="Times New Roman"/>
          <w:b/>
          <w:szCs w:val="28"/>
        </w:rPr>
        <w:t>. Điều khoản thi hành</w:t>
      </w:r>
    </w:p>
    <w:p w:rsidR="00C11432" w:rsidRPr="00DA1C57" w:rsidRDefault="00E80537" w:rsidP="0078482F">
      <w:pPr>
        <w:widowControl w:val="0"/>
        <w:pBdr>
          <w:top w:val="single" w:sz="4" w:space="0" w:color="FFFFFF"/>
          <w:left w:val="single" w:sz="4" w:space="0" w:color="FFFFFF"/>
          <w:bottom w:val="single" w:sz="4" w:space="31" w:color="FFFFFF"/>
          <w:right w:val="single" w:sz="4" w:space="0" w:color="FFFFFF"/>
        </w:pBdr>
        <w:shd w:val="clear" w:color="auto" w:fill="FFFFFF"/>
        <w:tabs>
          <w:tab w:val="left" w:pos="851"/>
        </w:tabs>
        <w:spacing w:after="0" w:line="240" w:lineRule="auto"/>
        <w:ind w:firstLine="567"/>
        <w:jc w:val="both"/>
        <w:rPr>
          <w:rFonts w:cs="Times New Roman"/>
          <w:color w:val="000000"/>
          <w:szCs w:val="28"/>
        </w:rPr>
      </w:pPr>
      <w:r w:rsidRPr="00DA1C57">
        <w:rPr>
          <w:rFonts w:cs="Times New Roman"/>
          <w:b/>
          <w:bCs/>
          <w:color w:val="000000"/>
          <w:szCs w:val="28"/>
        </w:rPr>
        <w:t>1.</w:t>
      </w:r>
      <w:r w:rsidRPr="00DA1C57">
        <w:rPr>
          <w:rFonts w:cs="Times New Roman"/>
          <w:color w:val="000000"/>
          <w:szCs w:val="28"/>
        </w:rPr>
        <w:t> Quyết định này có hiệu lực thi hành kể từ</w:t>
      </w:r>
      <w:r w:rsidR="00A9486C">
        <w:rPr>
          <w:rFonts w:cs="Times New Roman"/>
          <w:color w:val="000000"/>
          <w:szCs w:val="28"/>
        </w:rPr>
        <w:t xml:space="preserve"> ngày ……/…./2026 và </w:t>
      </w:r>
      <w:r w:rsidRPr="00DA1C57">
        <w:rPr>
          <w:rFonts w:cs="Times New Roman"/>
          <w:color w:val="000000"/>
          <w:szCs w:val="28"/>
        </w:rPr>
        <w:t>thay thế Quyết định số 5190/QĐ-UBND ngày 28/5/2024 củ</w:t>
      </w:r>
      <w:r w:rsidR="00A9486C">
        <w:rPr>
          <w:rFonts w:cs="Times New Roman"/>
          <w:color w:val="000000"/>
          <w:szCs w:val="28"/>
        </w:rPr>
        <w:t>a Ủy ban nhân dân</w:t>
      </w:r>
      <w:r w:rsidRPr="00DA1C57">
        <w:rPr>
          <w:rFonts w:cs="Times New Roman"/>
          <w:color w:val="000000"/>
          <w:szCs w:val="28"/>
        </w:rPr>
        <w:t xml:space="preserve"> tỉnh Long An về việc Ban hành danh mục tài sản mua sắm tập trung và phân công cơ quan thực hiện mua sắm tập trung trên địa bàn tỉnh Long An và Quyết định số 191/QĐ-UBND ngày 24/01/2025 củ</w:t>
      </w:r>
      <w:r w:rsidR="00A9486C">
        <w:rPr>
          <w:rFonts w:cs="Times New Roman"/>
          <w:color w:val="000000"/>
          <w:szCs w:val="28"/>
        </w:rPr>
        <w:t>a Ủy ban nhân dân</w:t>
      </w:r>
      <w:r w:rsidRPr="00DA1C57">
        <w:rPr>
          <w:rFonts w:cs="Times New Roman"/>
          <w:color w:val="000000"/>
          <w:szCs w:val="28"/>
        </w:rPr>
        <w:t xml:space="preserve"> tỉnh Tây Ninh về việc giao nhiệm vụ và thời hạn thực hiện mua sắm tập trung đối với tài sản công thuộc danh mục mua sắm tập trung cấp quốc gia, danh mục mua sắm tập trung cấp địa phương thuộc phạm vi quản lý trên địa bàn tỉnh Tây Ninh.</w:t>
      </w:r>
    </w:p>
    <w:p w:rsidR="00C11432" w:rsidRPr="00DA1C57" w:rsidRDefault="00E80537" w:rsidP="0078482F">
      <w:pPr>
        <w:widowControl w:val="0"/>
        <w:pBdr>
          <w:top w:val="single" w:sz="4" w:space="0" w:color="FFFFFF"/>
          <w:left w:val="single" w:sz="4" w:space="0" w:color="FFFFFF"/>
          <w:bottom w:val="single" w:sz="4" w:space="31" w:color="FFFFFF"/>
          <w:right w:val="single" w:sz="4" w:space="0" w:color="FFFFFF"/>
        </w:pBdr>
        <w:shd w:val="clear" w:color="auto" w:fill="FFFFFF"/>
        <w:tabs>
          <w:tab w:val="left" w:pos="851"/>
        </w:tabs>
        <w:spacing w:after="0" w:line="240" w:lineRule="auto"/>
        <w:ind w:firstLine="567"/>
        <w:jc w:val="both"/>
        <w:rPr>
          <w:rFonts w:cs="Times New Roman"/>
        </w:rPr>
      </w:pPr>
      <w:r w:rsidRPr="00DA1C57">
        <w:rPr>
          <w:rFonts w:cs="Times New Roman"/>
          <w:b/>
        </w:rPr>
        <w:t>2.</w:t>
      </w:r>
      <w:r w:rsidRPr="00DA1C57">
        <w:rPr>
          <w:rFonts w:cs="Times New Roman"/>
        </w:rPr>
        <w:t xml:space="preserve"> Trường hợp các văn bản quy phạm pháp luật được dẫn chiếu tại Quyết định này được sửa đổi, bổ sung hoặc thay thế, thì việc thực hiện sẽ tuân theo quy định tương ứng trong văn bản sửa đổi, bổ sung hoặc thay thế đó.</w:t>
      </w:r>
    </w:p>
    <w:p w:rsidR="009754B2" w:rsidRPr="00DA1C57" w:rsidRDefault="00E80537" w:rsidP="0078482F">
      <w:pPr>
        <w:widowControl w:val="0"/>
        <w:pBdr>
          <w:top w:val="single" w:sz="4" w:space="0" w:color="FFFFFF"/>
          <w:left w:val="single" w:sz="4" w:space="0" w:color="FFFFFF"/>
          <w:bottom w:val="single" w:sz="4" w:space="31" w:color="FFFFFF"/>
          <w:right w:val="single" w:sz="4" w:space="0" w:color="FFFFFF"/>
        </w:pBdr>
        <w:shd w:val="clear" w:color="auto" w:fill="FFFFFF"/>
        <w:tabs>
          <w:tab w:val="left" w:pos="851"/>
        </w:tabs>
        <w:spacing w:after="0" w:line="240" w:lineRule="auto"/>
        <w:ind w:firstLine="567"/>
        <w:jc w:val="both"/>
        <w:rPr>
          <w:rFonts w:cs="Times New Roman"/>
          <w:b/>
          <w:szCs w:val="28"/>
          <w:lang w:val="nl-NL"/>
        </w:rPr>
      </w:pPr>
      <w:r w:rsidRPr="00DA1C57">
        <w:rPr>
          <w:rFonts w:cs="Times New Roman"/>
          <w:szCs w:val="28"/>
          <w:lang w:val="nl-NL"/>
        </w:rPr>
        <w:t xml:space="preserve">3. Chánh Văn phòng Uỷ ban nhân dân tỉnh, Giám đốc Sở Tài chính, </w:t>
      </w:r>
      <w:r w:rsidRPr="00A9486C">
        <w:rPr>
          <w:rFonts w:cs="Times New Roman"/>
          <w:szCs w:val="28"/>
          <w:lang w:val="nl-NL"/>
        </w:rPr>
        <w:t xml:space="preserve">Giám đốc Sở </w:t>
      </w:r>
      <w:r w:rsidRPr="00A9486C">
        <w:rPr>
          <w:rFonts w:cs="Times New Roman"/>
          <w:szCs w:val="28"/>
        </w:rPr>
        <w:t>Khoa học và Công nghệ</w:t>
      </w:r>
      <w:r w:rsidRPr="00A9486C">
        <w:rPr>
          <w:rFonts w:cs="Times New Roman"/>
          <w:szCs w:val="28"/>
          <w:lang w:val="nl-NL"/>
        </w:rPr>
        <w:t xml:space="preserve">, Giám đốc </w:t>
      </w:r>
      <w:r w:rsidRPr="00A9486C">
        <w:rPr>
          <w:rStyle w:val="Emphasis"/>
          <w:rFonts w:cs="Times New Roman"/>
          <w:i w:val="0"/>
          <w:szCs w:val="28"/>
          <w:shd w:val="clear" w:color="auto" w:fill="FFFFFF"/>
        </w:rPr>
        <w:t>K</w:t>
      </w:r>
      <w:r w:rsidRPr="00DA1C57">
        <w:rPr>
          <w:rStyle w:val="Emphasis"/>
          <w:rFonts w:cs="Times New Roman"/>
          <w:i w:val="0"/>
          <w:szCs w:val="28"/>
          <w:shd w:val="clear" w:color="auto" w:fill="FFFFFF"/>
        </w:rPr>
        <w:t xml:space="preserve">ho bạc Nhà nước khu vực XVIII, </w:t>
      </w:r>
      <w:r w:rsidRPr="00DA1C57">
        <w:rPr>
          <w:rFonts w:cs="Times New Roman"/>
          <w:szCs w:val="28"/>
          <w:lang w:val="nl-NL"/>
        </w:rPr>
        <w:t>Thủ trưởng các Sở, Ban, ngành, đơn vị sự nghiệp cấp tỉnh; Chủ tịch Uỷ ban nhân dân các xã, phường và Thủ trưởng các cơ quan, đơn vị có liên quan chịu trách nhiệm thi hành Quyết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754B2" w:rsidRPr="00DA1C57">
        <w:trPr>
          <w:tblCellSpacing w:w="0" w:type="dxa"/>
        </w:trPr>
        <w:tc>
          <w:tcPr>
            <w:tcW w:w="4428" w:type="dxa"/>
            <w:shd w:val="clear" w:color="auto" w:fill="FFFFFF"/>
            <w:tcMar>
              <w:top w:w="0" w:type="dxa"/>
              <w:left w:w="108" w:type="dxa"/>
              <w:bottom w:w="0" w:type="dxa"/>
              <w:right w:w="108" w:type="dxa"/>
            </w:tcMar>
          </w:tcPr>
          <w:p w:rsidR="009754B2" w:rsidRPr="00DA1C57" w:rsidRDefault="00E80537">
            <w:pPr>
              <w:spacing w:after="0" w:line="240" w:lineRule="auto"/>
              <w:rPr>
                <w:rFonts w:eastAsia="Times New Roman" w:cs="Times New Roman"/>
                <w:sz w:val="22"/>
              </w:rPr>
            </w:pPr>
            <w:r w:rsidRPr="00DA1C57">
              <w:rPr>
                <w:rFonts w:eastAsia="Times New Roman" w:cs="Times New Roman"/>
                <w:b/>
                <w:bCs/>
                <w:i/>
                <w:iCs/>
                <w:sz w:val="24"/>
                <w:szCs w:val="24"/>
              </w:rPr>
              <w:t>Nơi nhận:</w:t>
            </w:r>
            <w:r w:rsidRPr="00DA1C57">
              <w:rPr>
                <w:rFonts w:eastAsia="Times New Roman" w:cs="Times New Roman"/>
                <w:b/>
                <w:bCs/>
                <w:i/>
                <w:iCs/>
                <w:sz w:val="24"/>
                <w:szCs w:val="24"/>
              </w:rPr>
              <w:br/>
            </w:r>
            <w:r w:rsidRPr="00DA1C57">
              <w:rPr>
                <w:rFonts w:eastAsia="Times New Roman" w:cs="Times New Roman"/>
                <w:sz w:val="22"/>
              </w:rPr>
              <w:t>- Như Điều 4;</w:t>
            </w:r>
            <w:r w:rsidRPr="00DA1C57">
              <w:rPr>
                <w:rFonts w:eastAsia="Times New Roman" w:cs="Times New Roman"/>
                <w:sz w:val="22"/>
              </w:rPr>
              <w:br/>
              <w:t xml:space="preserve">- Cục Kiểm tra văn bản và </w:t>
            </w:r>
          </w:p>
          <w:p w:rsidR="009754B2" w:rsidRPr="00DA1C57" w:rsidRDefault="00E80537">
            <w:pPr>
              <w:spacing w:after="0" w:line="240" w:lineRule="auto"/>
              <w:rPr>
                <w:rFonts w:eastAsia="Times New Roman" w:cs="Times New Roman"/>
                <w:sz w:val="22"/>
              </w:rPr>
            </w:pPr>
            <w:r w:rsidRPr="00DA1C57">
              <w:rPr>
                <w:rFonts w:eastAsia="Times New Roman" w:cs="Times New Roman"/>
                <w:sz w:val="22"/>
              </w:rPr>
              <w:t>Quản lý Xử lý VPHC - Bộ Tư pháp;</w:t>
            </w:r>
            <w:r w:rsidRPr="00DA1C57">
              <w:rPr>
                <w:rFonts w:eastAsia="Times New Roman" w:cs="Times New Roman"/>
                <w:sz w:val="22"/>
              </w:rPr>
              <w:br/>
              <w:t>- Vụ Pháp chế - Bộ Tài chính;</w:t>
            </w:r>
          </w:p>
          <w:p w:rsidR="009754B2" w:rsidRPr="00DA1C57" w:rsidRDefault="00E80537">
            <w:pPr>
              <w:spacing w:after="0" w:line="240" w:lineRule="auto"/>
              <w:rPr>
                <w:rFonts w:eastAsia="Times New Roman" w:cs="Times New Roman"/>
                <w:sz w:val="22"/>
              </w:rPr>
            </w:pPr>
            <w:r w:rsidRPr="00DA1C57">
              <w:rPr>
                <w:rFonts w:eastAsia="Times New Roman" w:cs="Times New Roman"/>
                <w:sz w:val="22"/>
              </w:rPr>
              <w:t>- TT.TU, TT.HĐND tỉnh;</w:t>
            </w:r>
            <w:r w:rsidRPr="00DA1C57">
              <w:rPr>
                <w:rFonts w:eastAsia="Times New Roman" w:cs="Times New Roman"/>
                <w:sz w:val="22"/>
              </w:rPr>
              <w:br/>
              <w:t>- CT, PCT.UBND tỉnh;</w:t>
            </w:r>
          </w:p>
          <w:p w:rsidR="009754B2" w:rsidRPr="00DA1C57" w:rsidRDefault="00E80537">
            <w:pPr>
              <w:spacing w:after="0" w:line="240" w:lineRule="auto"/>
              <w:rPr>
                <w:rFonts w:eastAsia="Times New Roman" w:cs="Times New Roman"/>
                <w:sz w:val="22"/>
              </w:rPr>
            </w:pPr>
            <w:r w:rsidRPr="00DA1C57">
              <w:rPr>
                <w:rFonts w:eastAsia="Times New Roman" w:cs="Times New Roman"/>
                <w:sz w:val="22"/>
              </w:rPr>
              <w:t>- CVP, PCVP.UBND tỉnh;</w:t>
            </w:r>
          </w:p>
          <w:p w:rsidR="009754B2" w:rsidRPr="00DA1C57" w:rsidRDefault="00E80537">
            <w:pPr>
              <w:spacing w:after="0" w:line="240" w:lineRule="auto"/>
              <w:rPr>
                <w:rFonts w:eastAsia="Times New Roman" w:cs="Times New Roman"/>
                <w:sz w:val="22"/>
              </w:rPr>
            </w:pPr>
            <w:r w:rsidRPr="00DA1C57">
              <w:rPr>
                <w:rFonts w:eastAsia="Times New Roman" w:cs="Times New Roman"/>
                <w:sz w:val="22"/>
              </w:rPr>
              <w:t>- Phòng: HCTC, KTTC, VHXH;</w:t>
            </w:r>
            <w:r w:rsidRPr="00DA1C57">
              <w:rPr>
                <w:rFonts w:eastAsia="Times New Roman" w:cs="Times New Roman"/>
                <w:sz w:val="22"/>
              </w:rPr>
              <w:br/>
              <w:t>- Trung tâm Công báo - Tin học</w:t>
            </w:r>
          </w:p>
          <w:p w:rsidR="009754B2" w:rsidRPr="00DA1C57" w:rsidRDefault="00E80537">
            <w:pPr>
              <w:spacing w:after="0" w:line="240" w:lineRule="auto"/>
              <w:rPr>
                <w:rFonts w:eastAsia="Times New Roman" w:cs="Times New Roman"/>
                <w:sz w:val="22"/>
              </w:rPr>
            </w:pPr>
            <w:r w:rsidRPr="00DA1C57">
              <w:rPr>
                <w:rFonts w:eastAsia="Times New Roman" w:cs="Times New Roman"/>
                <w:sz w:val="22"/>
              </w:rPr>
              <w:t xml:space="preserve">(Văn phòng UBND tỉnh); </w:t>
            </w:r>
          </w:p>
          <w:p w:rsidR="009754B2" w:rsidRPr="00DA1C57" w:rsidRDefault="00E80537">
            <w:pPr>
              <w:spacing w:after="0" w:line="240" w:lineRule="auto"/>
              <w:rPr>
                <w:rFonts w:eastAsia="Times New Roman" w:cs="Times New Roman"/>
                <w:sz w:val="24"/>
                <w:szCs w:val="24"/>
              </w:rPr>
            </w:pPr>
            <w:r w:rsidRPr="00DA1C57">
              <w:rPr>
                <w:rFonts w:eastAsia="Times New Roman" w:cs="Times New Roman"/>
                <w:sz w:val="22"/>
              </w:rPr>
              <w:t>- Lưu: VT.</w:t>
            </w:r>
          </w:p>
        </w:tc>
        <w:tc>
          <w:tcPr>
            <w:tcW w:w="4428" w:type="dxa"/>
            <w:shd w:val="clear" w:color="auto" w:fill="FFFFFF"/>
            <w:tcMar>
              <w:top w:w="0" w:type="dxa"/>
              <w:left w:w="108" w:type="dxa"/>
              <w:bottom w:w="0" w:type="dxa"/>
              <w:right w:w="108" w:type="dxa"/>
            </w:tcMar>
          </w:tcPr>
          <w:p w:rsidR="009754B2" w:rsidRPr="00DA1C57" w:rsidRDefault="00E80537">
            <w:pPr>
              <w:spacing w:after="0" w:line="240" w:lineRule="auto"/>
              <w:jc w:val="center"/>
              <w:rPr>
                <w:rFonts w:eastAsia="Times New Roman" w:cs="Times New Roman"/>
                <w:b/>
                <w:bCs/>
                <w:sz w:val="27"/>
                <w:szCs w:val="27"/>
              </w:rPr>
            </w:pPr>
            <w:r w:rsidRPr="00DA1C57">
              <w:rPr>
                <w:rFonts w:eastAsia="Times New Roman" w:cs="Times New Roman"/>
                <w:b/>
                <w:bCs/>
                <w:sz w:val="27"/>
                <w:szCs w:val="27"/>
              </w:rPr>
              <w:t>CHỦ TỊCH</w:t>
            </w:r>
          </w:p>
          <w:p w:rsidR="009754B2" w:rsidRPr="00DA1C57" w:rsidRDefault="00E80537">
            <w:pPr>
              <w:spacing w:after="0" w:line="240" w:lineRule="auto"/>
              <w:jc w:val="center"/>
              <w:rPr>
                <w:rFonts w:eastAsia="Times New Roman" w:cs="Times New Roman"/>
                <w:b/>
                <w:bCs/>
                <w:sz w:val="27"/>
                <w:szCs w:val="27"/>
              </w:rPr>
            </w:pPr>
            <w:r w:rsidRPr="00DA1C57">
              <w:rPr>
                <w:rFonts w:eastAsia="Times New Roman" w:cs="Times New Roman"/>
                <w:b/>
                <w:bCs/>
                <w:sz w:val="27"/>
                <w:szCs w:val="27"/>
              </w:rPr>
              <w:br/>
            </w:r>
            <w:r w:rsidRPr="00DA1C57">
              <w:rPr>
                <w:rFonts w:eastAsia="Times New Roman" w:cs="Times New Roman"/>
                <w:b/>
                <w:bCs/>
                <w:sz w:val="27"/>
                <w:szCs w:val="27"/>
              </w:rPr>
              <w:br/>
            </w:r>
            <w:r w:rsidRPr="00DA1C57">
              <w:rPr>
                <w:rFonts w:eastAsia="Times New Roman" w:cs="Times New Roman"/>
                <w:b/>
                <w:bCs/>
                <w:sz w:val="27"/>
                <w:szCs w:val="27"/>
              </w:rPr>
              <w:br/>
            </w:r>
          </w:p>
          <w:p w:rsidR="009754B2" w:rsidRPr="00DA1C57" w:rsidRDefault="00E80537">
            <w:pPr>
              <w:spacing w:after="0" w:line="240" w:lineRule="auto"/>
              <w:jc w:val="center"/>
              <w:rPr>
                <w:rFonts w:eastAsia="Times New Roman" w:cs="Times New Roman"/>
                <w:sz w:val="27"/>
                <w:szCs w:val="27"/>
              </w:rPr>
            </w:pPr>
            <w:r w:rsidRPr="00DA1C57">
              <w:rPr>
                <w:rFonts w:eastAsia="Times New Roman" w:cs="Times New Roman"/>
                <w:b/>
                <w:bCs/>
                <w:sz w:val="27"/>
                <w:szCs w:val="27"/>
              </w:rPr>
              <w:br/>
            </w:r>
          </w:p>
          <w:p w:rsidR="009754B2" w:rsidRPr="00DA1C57" w:rsidRDefault="009754B2">
            <w:pPr>
              <w:spacing w:after="0" w:line="240" w:lineRule="auto"/>
              <w:jc w:val="center"/>
              <w:rPr>
                <w:rFonts w:eastAsia="Times New Roman" w:cs="Times New Roman"/>
                <w:b/>
                <w:sz w:val="27"/>
                <w:szCs w:val="27"/>
              </w:rPr>
            </w:pPr>
          </w:p>
        </w:tc>
      </w:tr>
    </w:tbl>
    <w:p w:rsidR="009754B2" w:rsidRPr="00DA1C57" w:rsidRDefault="009754B2">
      <w:pPr>
        <w:pStyle w:val="BodyText"/>
        <w:spacing w:line="252" w:lineRule="auto"/>
        <w:ind w:firstLine="567"/>
        <w:jc w:val="both"/>
        <w:rPr>
          <w:rFonts w:ascii="Times New Roman" w:hAnsi="Times New Roman"/>
          <w:b w:val="0"/>
          <w:sz w:val="28"/>
          <w:szCs w:val="28"/>
          <w:lang w:val="nl-NL"/>
        </w:rPr>
      </w:pPr>
    </w:p>
    <w:p w:rsidR="009754B2" w:rsidRPr="00DA1C57" w:rsidRDefault="009754B2">
      <w:pPr>
        <w:pStyle w:val="BodyText"/>
        <w:spacing w:line="252" w:lineRule="auto"/>
        <w:ind w:firstLine="567"/>
        <w:jc w:val="both"/>
        <w:rPr>
          <w:rFonts w:ascii="Times New Roman" w:hAnsi="Times New Roman"/>
          <w:b w:val="0"/>
          <w:sz w:val="28"/>
          <w:szCs w:val="28"/>
          <w:lang w:val="nl-NL"/>
        </w:rPr>
      </w:pPr>
    </w:p>
    <w:sectPr w:rsidR="009754B2" w:rsidRPr="00DA1C57">
      <w:headerReference w:type="default" r:id="rId7"/>
      <w:pgSz w:w="11909" w:h="16834"/>
      <w:pgMar w:top="1191" w:right="1134" w:bottom="1134" w:left="1701" w:header="720" w:footer="431"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75D" w:rsidRDefault="008D175D">
      <w:pPr>
        <w:spacing w:after="0" w:line="240" w:lineRule="auto"/>
      </w:pPr>
      <w:r>
        <w:separator/>
      </w:r>
    </w:p>
  </w:endnote>
  <w:endnote w:type="continuationSeparator" w:id="0">
    <w:p w:rsidR="008D175D" w:rsidRDefault="008D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75D" w:rsidRDefault="008D175D">
      <w:pPr>
        <w:spacing w:after="0" w:line="240" w:lineRule="auto"/>
      </w:pPr>
      <w:r>
        <w:separator/>
      </w:r>
    </w:p>
  </w:footnote>
  <w:footnote w:type="continuationSeparator" w:id="0">
    <w:p w:rsidR="008D175D" w:rsidRDefault="008D1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090299"/>
      <w:docPartObj>
        <w:docPartGallery w:val="Page Numbers (Top of Page)"/>
        <w:docPartUnique/>
      </w:docPartObj>
    </w:sdtPr>
    <w:sdtEndPr/>
    <w:sdtContent>
      <w:p w:rsidR="009754B2" w:rsidRDefault="00E80537">
        <w:pPr>
          <w:pStyle w:val="Header"/>
          <w:jc w:val="center"/>
        </w:pPr>
        <w:r>
          <w:fldChar w:fldCharType="begin"/>
        </w:r>
        <w:r>
          <w:instrText xml:space="preserve"> PAGE   \* MERGEFORMAT </w:instrText>
        </w:r>
        <w:r>
          <w:fldChar w:fldCharType="separate"/>
        </w:r>
        <w:r w:rsidR="00D53C07">
          <w:rPr>
            <w:noProof/>
          </w:rPr>
          <w:t>3</w:t>
        </w:r>
        <w:r>
          <w:fldChar w:fldCharType="end"/>
        </w:r>
      </w:p>
    </w:sdtContent>
  </w:sdt>
  <w:p w:rsidR="009754B2" w:rsidRDefault="009754B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30129"/>
    <w:multiLevelType w:val="hybridMultilevel"/>
    <w:tmpl w:val="D876AAD4"/>
    <w:lvl w:ilvl="0" w:tplc="0D247DE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3F13920"/>
    <w:multiLevelType w:val="hybridMultilevel"/>
    <w:tmpl w:val="E1F64446"/>
    <w:lvl w:ilvl="0" w:tplc="F490E0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ADF0D0E"/>
    <w:multiLevelType w:val="hybridMultilevel"/>
    <w:tmpl w:val="30C44764"/>
    <w:lvl w:ilvl="0" w:tplc="01A0BB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F452F2A"/>
    <w:multiLevelType w:val="hybridMultilevel"/>
    <w:tmpl w:val="BC024B0E"/>
    <w:lvl w:ilvl="0" w:tplc="2B667602">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4BD6F30"/>
    <w:multiLevelType w:val="hybridMultilevel"/>
    <w:tmpl w:val="AFA03A4A"/>
    <w:lvl w:ilvl="0" w:tplc="4A4821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6DC5013"/>
    <w:multiLevelType w:val="hybridMultilevel"/>
    <w:tmpl w:val="39282D32"/>
    <w:lvl w:ilvl="0" w:tplc="FBF8F72E">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8BE0F1F"/>
    <w:multiLevelType w:val="hybridMultilevel"/>
    <w:tmpl w:val="E57EA622"/>
    <w:lvl w:ilvl="0" w:tplc="28385E24">
      <w:start w:val="1"/>
      <w:numFmt w:val="decimal"/>
      <w:lvlText w:val="%1."/>
      <w:lvlJc w:val="left"/>
      <w:pPr>
        <w:ind w:left="927" w:hanging="360"/>
      </w:pPr>
      <w:rPr>
        <w:rFonts w:cs="Calibri"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B2"/>
    <w:rsid w:val="003632F2"/>
    <w:rsid w:val="003F112D"/>
    <w:rsid w:val="004D7A5C"/>
    <w:rsid w:val="0078482F"/>
    <w:rsid w:val="00865FA5"/>
    <w:rsid w:val="008D175D"/>
    <w:rsid w:val="008E0160"/>
    <w:rsid w:val="00933398"/>
    <w:rsid w:val="009754B2"/>
    <w:rsid w:val="00A9486C"/>
    <w:rsid w:val="00AE640C"/>
    <w:rsid w:val="00B42068"/>
    <w:rsid w:val="00C11432"/>
    <w:rsid w:val="00C14E9D"/>
    <w:rsid w:val="00C41A42"/>
    <w:rsid w:val="00C54CFA"/>
    <w:rsid w:val="00D53C07"/>
    <w:rsid w:val="00D60831"/>
    <w:rsid w:val="00DA1C57"/>
    <w:rsid w:val="00E80537"/>
    <w:rsid w:val="00F67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5507B7-79A7-418C-98CC-77D8E3984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Calibr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character" w:styleId="IntenseEmphasis">
    <w:name w:val="Intense Emphasis"/>
    <w:basedOn w:val="DefaultParagraphFont"/>
    <w:uiPriority w:val="21"/>
    <w:qFormat/>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pPr>
      <w:spacing w:after="0" w:line="240" w:lineRule="auto"/>
      <w:jc w:val="center"/>
    </w:pPr>
    <w:rPr>
      <w:rFonts w:ascii=".VnTimeH" w:eastAsia="Times New Roman" w:hAnsi=".VnTimeH" w:cs="Times New Roman"/>
      <w:b/>
      <w:bCs/>
      <w:sz w:val="26"/>
      <w:szCs w:val="24"/>
    </w:rPr>
  </w:style>
  <w:style w:type="character" w:customStyle="1" w:styleId="BodyTextChar">
    <w:name w:val="Body Text Char"/>
    <w:basedOn w:val="DefaultParagraphFont"/>
    <w:link w:val="BodyText"/>
    <w:rPr>
      <w:rFonts w:ascii=".VnTimeH" w:eastAsia="Times New Roman" w:hAnsi=".VnTimeH" w:cs="Times New Roman"/>
      <w:b/>
      <w:bCs/>
      <w:sz w:val="26"/>
      <w:szCs w:val="24"/>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ADMIN-ML</cp:lastModifiedBy>
  <cp:revision>3</cp:revision>
  <cp:lastPrinted>2026-01-09T10:34:00Z</cp:lastPrinted>
  <dcterms:created xsi:type="dcterms:W3CDTF">2026-01-12T03:22:00Z</dcterms:created>
  <dcterms:modified xsi:type="dcterms:W3CDTF">2026-01-12T03:23:00Z</dcterms:modified>
</cp:coreProperties>
</file>